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rPr/>
      </w:pPr>
      <w:r>
        <w:rPr/>
        <w:t>Technical Advisory Committee meeting</w:t>
      </w:r>
    </w:p>
    <w:p>
      <w:pPr>
        <w:pStyle w:val="Normal"/>
        <w:ind w:start="360" w:end="0"/>
        <w:jc w:val="center"/>
        <w:rPr>
          <w:b/>
          <w:bCs/>
        </w:rPr>
      </w:pPr>
      <w:r>
        <w:rPr>
          <w:b/>
          <w:bCs/>
        </w:rPr>
        <w:t>1-11-01</w:t>
      </w:r>
    </w:p>
    <w:p>
      <w:pPr>
        <w:pStyle w:val="Normal"/>
        <w:ind w:start="360" w:end="0"/>
        <w:jc w:val="center"/>
        <w:rPr>
          <w:b/>
          <w:bCs/>
        </w:rPr>
      </w:pPr>
      <w:r>
        <w:rPr>
          <w:b/>
          <w:bCs/>
        </w:rPr>
      </w:r>
    </w:p>
    <w:p>
      <w:pPr>
        <w:pStyle w:val="Normal"/>
        <w:ind w:start="360" w:end="0"/>
        <w:rPr>
          <w:b/>
          <w:bCs/>
        </w:rPr>
      </w:pPr>
      <w:r>
        <w:rPr>
          <w:b/>
          <w:bCs/>
        </w:rPr>
      </w:r>
    </w:p>
    <w:p>
      <w:pPr>
        <w:pStyle w:val="Normal"/>
        <w:numPr>
          <w:ilvl w:val="0"/>
          <w:numId w:val="2"/>
        </w:numPr>
        <w:rPr/>
      </w:pPr>
      <w:r>
        <w:rPr/>
        <w:t>Recommended those who sent Proxies to submit alternates for the purpose of making quorums.  Enron needs to indicate an alternate for TAC.  Then in the future if the member, Ron has a conflict the alternate sits in as the member (no proxy needed).</w:t>
      </w:r>
    </w:p>
    <w:p>
      <w:pPr>
        <w:pStyle w:val="Normal"/>
        <w:numPr>
          <w:ilvl w:val="0"/>
          <w:numId w:val="2"/>
        </w:numPr>
        <w:rPr/>
      </w:pPr>
      <w:r>
        <w:rPr/>
        <w:t>Set further TAC meetings for the second Thursday of each month, unless it conflicts with PUC open meeting at which point the TAC meeting will move to Wednesday.</w:t>
      </w:r>
    </w:p>
    <w:p>
      <w:pPr>
        <w:pStyle w:val="Normal"/>
        <w:numPr>
          <w:ilvl w:val="0"/>
          <w:numId w:val="2"/>
        </w:numPr>
        <w:rPr/>
      </w:pPr>
      <w:r>
        <w:rPr/>
        <w:t>Chair went through the Board minutes</w:t>
      </w:r>
    </w:p>
    <w:p>
      <w:pPr>
        <w:pStyle w:val="Normal"/>
        <w:numPr>
          <w:ilvl w:val="1"/>
          <w:numId w:val="2"/>
        </w:numPr>
        <w:rPr/>
      </w:pPr>
      <w:r>
        <w:rPr/>
        <w:t>Minutes were distributed with a previous email containing the Board agenda and supplemental materials</w:t>
      </w:r>
    </w:p>
    <w:p>
      <w:pPr>
        <w:pStyle w:val="Normal"/>
        <w:numPr>
          <w:ilvl w:val="0"/>
          <w:numId w:val="2"/>
        </w:numPr>
        <w:rPr/>
      </w:pPr>
      <w:r>
        <w:rPr/>
        <w:t xml:space="preserve">Subcommittees nominations: </w:t>
      </w:r>
    </w:p>
    <w:p>
      <w:pPr>
        <w:pStyle w:val="Normal"/>
        <w:numPr>
          <w:ilvl w:val="1"/>
          <w:numId w:val="2"/>
        </w:numPr>
        <w:rPr/>
      </w:pPr>
      <w:r>
        <w:rPr/>
        <w:t xml:space="preserve">Approved equal voting of each segment in subcommittees, </w:t>
      </w:r>
    </w:p>
    <w:p>
      <w:pPr>
        <w:pStyle w:val="Normal"/>
        <w:numPr>
          <w:ilvl w:val="1"/>
          <w:numId w:val="2"/>
        </w:numPr>
        <w:rPr/>
      </w:pPr>
      <w:r>
        <w:rPr/>
        <w:t>established a transition team to map the existing subcommittee functions to the new subcommittees.</w:t>
      </w:r>
    </w:p>
    <w:p>
      <w:pPr>
        <w:pStyle w:val="Normal"/>
        <w:numPr>
          <w:ilvl w:val="1"/>
          <w:numId w:val="2"/>
        </w:numPr>
        <w:rPr/>
      </w:pPr>
      <w:r>
        <w:rPr/>
        <w:t>By next meeting need draft procedures for each subcommittee, and what the scope of each subcommittee will be.</w:t>
      </w:r>
    </w:p>
    <w:p>
      <w:pPr>
        <w:pStyle w:val="Normal"/>
        <w:numPr>
          <w:ilvl w:val="0"/>
          <w:numId w:val="2"/>
        </w:numPr>
        <w:rPr/>
      </w:pPr>
      <w:r>
        <w:rPr/>
        <w:t>Approved setting up the protocol change committee in order for the ISO to have the ability to quickly get needed system changes through the protocol change mechanism.  Enron will want this process in place to help usher our agenda of changes.</w:t>
      </w:r>
    </w:p>
    <w:p>
      <w:pPr>
        <w:pStyle w:val="Normal"/>
        <w:numPr>
          <w:ilvl w:val="0"/>
          <w:numId w:val="2"/>
        </w:numPr>
        <w:rPr/>
      </w:pPr>
      <w:r>
        <w:rPr/>
        <w:t>Old subcommittees still exist until the new subcommittees commence business.</w:t>
      </w:r>
    </w:p>
    <w:p>
      <w:pPr>
        <w:pStyle w:val="Normal"/>
        <w:numPr>
          <w:ilvl w:val="0"/>
          <w:numId w:val="2"/>
        </w:numPr>
        <w:rPr/>
      </w:pPr>
      <w:r>
        <w:rPr/>
        <w:t>Resource Adequacy Study Scope:</w:t>
      </w:r>
    </w:p>
    <w:p>
      <w:pPr>
        <w:pStyle w:val="Normal"/>
        <w:numPr>
          <w:ilvl w:val="1"/>
          <w:numId w:val="2"/>
        </w:numPr>
        <w:rPr/>
      </w:pPr>
      <w:r>
        <w:rPr/>
        <w:t xml:space="preserve">Voiced disagreement that the study is a generation Adequacy Study.  </w:t>
      </w:r>
    </w:p>
    <w:p>
      <w:pPr>
        <w:pStyle w:val="Normal"/>
        <w:numPr>
          <w:ilvl w:val="1"/>
          <w:numId w:val="2"/>
        </w:numPr>
        <w:rPr/>
      </w:pPr>
      <w:r>
        <w:rPr/>
        <w:t>Questioned the DC tie not being including.</w:t>
      </w:r>
    </w:p>
    <w:p>
      <w:pPr>
        <w:pStyle w:val="Normal"/>
        <w:numPr>
          <w:ilvl w:val="1"/>
          <w:numId w:val="2"/>
        </w:numPr>
        <w:rPr/>
      </w:pPr>
      <w:r>
        <w:rPr/>
        <w:t>One way or another interruptible load must be considered.</w:t>
      </w:r>
    </w:p>
    <w:p>
      <w:pPr>
        <w:pStyle w:val="Normal"/>
        <w:numPr>
          <w:ilvl w:val="1"/>
          <w:numId w:val="2"/>
        </w:numPr>
        <w:rPr/>
      </w:pPr>
      <w:r>
        <w:rPr/>
        <w:t xml:space="preserve">ERCOT did not budget for this study and the Board will have to approve the expenditure. </w:t>
      </w:r>
    </w:p>
    <w:p>
      <w:pPr>
        <w:pStyle w:val="Normal"/>
        <w:numPr>
          <w:ilvl w:val="0"/>
          <w:numId w:val="2"/>
        </w:numPr>
        <w:rPr/>
      </w:pPr>
      <w:r>
        <w:rPr/>
        <w:t xml:space="preserve">Maxine Buckles is the new CFO of ERCOT, her experience includes working with a major pipeline, she is experienced in lending authority issues, and Credit issues.   Early February start date. </w:t>
      </w:r>
    </w:p>
    <w:p>
      <w:pPr>
        <w:pStyle w:val="Normal"/>
        <w:numPr>
          <w:ilvl w:val="0"/>
          <w:numId w:val="2"/>
        </w:numPr>
        <w:rPr/>
      </w:pPr>
      <w:r>
        <w:rPr/>
        <w:t>March 8 th  TAC meeting</w:t>
      </w:r>
    </w:p>
    <w:p>
      <w:pPr>
        <w:pStyle w:val="Normal"/>
        <w:numPr>
          <w:ilvl w:val="0"/>
          <w:numId w:val="2"/>
        </w:numPr>
        <w:rPr/>
      </w:pPr>
      <w:r>
        <w:rPr/>
        <w:t>Operating Guides report – work in progress, next meeting January 24, and 25, location to be announced.</w:t>
      </w:r>
    </w:p>
    <w:p>
      <w:pPr>
        <w:pStyle w:val="Normal"/>
        <w:numPr>
          <w:ilvl w:val="0"/>
          <w:numId w:val="2"/>
        </w:numPr>
        <w:rPr/>
      </w:pPr>
      <w:r>
        <w:rPr/>
        <w:t>ERCOT operators at the ISO will be certified that they have received training on what ISO believe they need.  The ERCOT operator test is no longer a valid test. Operators get OJT.  All will be NERC Certified.</w:t>
      </w:r>
    </w:p>
    <w:p>
      <w:pPr>
        <w:pStyle w:val="Normal"/>
        <w:numPr>
          <w:ilvl w:val="0"/>
          <w:numId w:val="2"/>
        </w:numPr>
        <w:rPr/>
      </w:pPr>
      <w:r>
        <w:rPr/>
        <w:t>System Testing between market participants and ERCOT: Sherry Broadrick – Get independent third party to schedule and establish test plans. Planning meeting January 23, and testing begins January 29.</w:t>
        <w:tab/>
      </w:r>
    </w:p>
    <w:p>
      <w:pPr>
        <w:pStyle w:val="Normal"/>
        <w:numPr>
          <w:ilvl w:val="1"/>
          <w:numId w:val="2"/>
        </w:numPr>
        <w:rPr/>
      </w:pPr>
      <w:r>
        <w:rPr/>
        <w:t>REPs/TDSP</w:t>
        <w:tab/>
        <w:t>$75,000</w:t>
      </w:r>
    </w:p>
    <w:p>
      <w:pPr>
        <w:pStyle w:val="Normal"/>
        <w:numPr>
          <w:ilvl w:val="1"/>
          <w:numId w:val="2"/>
        </w:numPr>
        <w:rPr/>
      </w:pPr>
      <w:r>
        <w:rPr/>
        <w:t>QSE</w:t>
        <w:tab/>
        <w:tab/>
        <w:t>$10,000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jc w:val="cente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2001-01-12T11:59:00Z</dcterms:created>
  <dc:creator>rkittel</dc:creator>
  <dc:description/>
  <dc:language>en-CA</dc:language>
  <cp:lastModifiedBy>rkittel</cp:lastModifiedBy>
  <dcterms:modified xsi:type="dcterms:W3CDTF">2001-01-12T12:12:00Z</dcterms:modified>
  <cp:revision>3</cp:revision>
  <dc:subject/>
  <dc:title>·</dc:title>
</cp:coreProperties>
</file>