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5.xml" ContentType="application/vnd.openxmlformats-officedocument.wordprocessingml.footer+xml"/>
  <Override PartName="/word/media/image1.wmf" ContentType="image/x-wmf"/>
  <Override PartName="/word/media/image2.png" ContentType="image/png"/>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5.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ParagraphFont1"/>
        <w:tabs>
          <w:tab w:val="clear" w:pos="360"/>
          <w:tab w:val="left" w:pos="4320" w:leader="none"/>
        </w:tabs>
        <w:rPr>
          <w:rFonts w:ascii="Arial" w:hAnsi="Arial" w:cs="Arial"/>
        </w:rPr>
      </w:pPr>
      <w:r>
        <w:rPr>
          <w:rFonts w:cs="Arial" w:ascii="Arial" w:hAnsi="Arial"/>
        </w:rPr>
        <w:drawing>
          <wp:inline distT="0" distB="0" distL="0" distR="0">
            <wp:extent cx="1082040" cy="48450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7" t="-15" r="-7" b="-15"/>
                    <a:stretch>
                      <a:fillRect/>
                    </a:stretch>
                  </pic:blipFill>
                  <pic:spPr bwMode="auto">
                    <a:xfrm>
                      <a:off x="0" y="0"/>
                      <a:ext cx="1082040" cy="484505"/>
                    </a:xfrm>
                    <a:prstGeom prst="rect">
                      <a:avLst/>
                    </a:prstGeom>
                    <a:noFill/>
                  </pic:spPr>
                </pic:pic>
              </a:graphicData>
            </a:graphic>
          </wp:inline>
        </w:drawing>
      </w:r>
      <w:r>
        <w:rPr>
          <w:rFonts w:cs="Arial" w:ascii="Arial" w:hAnsi="Arial"/>
          <w:b/>
          <w:sz w:val="36"/>
        </w:rPr>
        <w:tab/>
      </w:r>
    </w:p>
    <w:p>
      <w:pPr>
        <w:pStyle w:val="Normal"/>
        <w:tabs>
          <w:tab w:val="clear" w:pos="360"/>
          <w:tab w:val="left" w:pos="4320" w:leader="none"/>
        </w:tabs>
        <w:rPr>
          <w:rFonts w:ascii="Arial" w:hAnsi="Arial" w:cs="Arial"/>
        </w:rPr>
      </w:pPr>
      <w:r>
        <w:rPr>
          <w:rFonts w:cs="Arial" w:ascii="Arial" w:hAnsi="Arial"/>
        </w:rPr>
        <w:tab/>
        <w:tab/>
      </w:r>
    </w:p>
    <w:p>
      <w:pPr>
        <w:pStyle w:val="Normal"/>
        <w:rPr>
          <w:rFonts w:ascii="Arial" w:hAnsi="Arial" w:cs="Arial"/>
        </w:rPr>
      </w:pPr>
      <w:r>
        <w:rPr>
          <w:rFonts w:cs="Arial" w:ascii="Arial" w:hAnsi="Arial"/>
        </w:rPr>
      </w:r>
    </w:p>
    <w:p>
      <w:pPr>
        <w:pStyle w:val="DefaultParagraphFont1"/>
        <w:rPr>
          <w:rFonts w:ascii="Arial" w:hAnsi="Arial" w:cs="Arial"/>
        </w:rPr>
      </w:pPr>
      <w:r>
        <w:rPr>
          <w:rFonts w:cs="Arial" w:ascii="Arial" w:hAnsi="Arial"/>
        </w:rPr>
      </w:r>
    </w:p>
    <w:p>
      <w:pPr>
        <w:pStyle w:val="DefaultParagraphFont1"/>
        <w:rPr>
          <w:rFonts w:ascii="Arial" w:hAnsi="Arial" w:cs="Arial"/>
        </w:rPr>
      </w:pPr>
      <w:r>
        <w:rPr>
          <w:rFonts w:cs="Arial" w:ascii="Arial" w:hAnsi="Arial"/>
        </w:rPr>
      </w:r>
    </w:p>
    <w:p>
      <w:pPr>
        <w:pStyle w:val="DefaultParagraphFont1"/>
        <w:rPr>
          <w:rFonts w:ascii="Arial" w:hAnsi="Arial" w:cs="Arial"/>
        </w:rPr>
      </w:pPr>
      <w:r>
        <w:rPr>
          <w:rFonts w:cs="Arial" w:ascii="Arial" w:hAnsi="Arial"/>
        </w:rPr>
      </w:r>
    </w:p>
    <w:p>
      <w:pPr>
        <w:pStyle w:val="DefaultParagraphFont1"/>
        <w:rPr>
          <w:rFonts w:ascii="Arial" w:hAnsi="Arial" w:cs="Arial"/>
          <w:b/>
          <w:sz w:val="56"/>
          <w:lang w:val="en-US"/>
        </w:rPr>
      </w:pPr>
      <w:r>
        <w:rPr>
          <w:rFonts w:cs="Arial" w:ascii="Arial" w:hAnsi="Arial"/>
          <w:b/>
          <w:sz w:val="56"/>
          <w:lang w:val="en-US"/>
        </w:rPr>
      </w:r>
    </w:p>
    <w:p>
      <w:pPr>
        <w:pStyle w:val="DefaultParagraphFont1"/>
        <w:rPr>
          <w:rFonts w:ascii="Arial" w:hAnsi="Arial" w:cs="Arial"/>
          <w:b/>
          <w:sz w:val="56"/>
          <w:lang w:val="en-US"/>
        </w:rPr>
      </w:pPr>
      <w:r>
        <w:rPr>
          <w:rFonts w:cs="Arial" w:ascii="Arial" w:hAnsi="Arial"/>
          <w:b/>
          <w:sz w:val="56"/>
          <w:lang w:val="en-US"/>
        </w:rPr>
        <w:t>Urgent</w:t>
      </w:r>
    </w:p>
    <w:p>
      <w:pPr>
        <w:pStyle w:val="DefaultParagraphFont1"/>
        <w:rPr>
          <w:rFonts w:ascii="Arial" w:hAnsi="Arial" w:cs="Arial"/>
          <w:b/>
          <w:sz w:val="56"/>
        </w:rPr>
      </w:pPr>
      <w:r>
        <w:rPr>
          <w:rFonts w:cs="Arial" w:ascii="Arial" w:hAnsi="Arial"/>
          <w:b/>
          <w:sz w:val="56"/>
        </w:rPr>
        <w:t>Technical Advisory</w:t>
      </w:r>
    </w:p>
    <w:p>
      <w:pPr>
        <w:pStyle w:val="DefaultParagraphFont1"/>
        <w:rPr>
          <w:rFonts w:ascii="Arial" w:hAnsi="Arial" w:cs="Arial"/>
        </w:rPr>
      </w:pPr>
      <w:r>
        <w:rPr>
          <w:rFonts w:cs="Arial" w:ascii="Arial" w:hAnsi="Arial"/>
          <w:b/>
          <w:sz w:val="48"/>
        </w:rPr>
        <w:t>2000- 006</w:t>
      </w:r>
    </w:p>
    <w:p>
      <w:pPr>
        <w:pStyle w:val="Normal"/>
        <w:rPr>
          <w:rFonts w:ascii="Arial" w:hAnsi="Arial" w:cs="Arial"/>
        </w:rPr>
      </w:pPr>
      <w:r>
        <w:rPr>
          <w:rFonts w:cs="Arial" w:ascii="Arial" w:hAnsi="Arial"/>
        </w:rPr>
      </w:r>
    </w:p>
    <w:p>
      <w:pPr>
        <w:pStyle w:val="DefaultParagraphFont1"/>
        <w:jc w:val="center"/>
        <w:rPr>
          <w:rFonts w:ascii="Arial" w:hAnsi="Arial" w:cs="Arial"/>
          <w:b/>
          <w:sz w:val="36"/>
        </w:rPr>
      </w:pPr>
      <w:r>
        <w:rPr>
          <w:rFonts w:cs="Arial" w:ascii="Arial" w:hAnsi="Arial"/>
          <w:b/>
          <w:sz w:val="36"/>
        </w:rPr>
      </w:r>
    </w:p>
    <w:p>
      <w:pPr>
        <w:pStyle w:val="Normal"/>
        <w:rPr>
          <w:rFonts w:ascii="Arial" w:hAnsi="Arial" w:cs="Arial"/>
          <w:b w:val="false"/>
          <w:sz w:val="36"/>
        </w:rPr>
      </w:pPr>
      <w:r>
        <w:rPr>
          <w:rFonts w:cs="Arial" w:ascii="Arial" w:hAnsi="Arial"/>
          <w:b w:val="false"/>
          <w:sz w:val="36"/>
        </w:rPr>
      </w:r>
    </w:p>
    <w:p>
      <w:pPr>
        <w:pStyle w:val="Normal"/>
        <w:rPr>
          <w:rFonts w:ascii="Arial" w:hAnsi="Arial" w:cs="Arial"/>
        </w:rPr>
      </w:pPr>
      <w:r>
        <w:rPr>
          <w:rFonts w:cs="Arial" w:ascii="Arial" w:hAnsi="Arial"/>
        </w:rPr>
      </w:r>
    </w:p>
    <w:p>
      <w:pPr>
        <w:pStyle w:val="DefaultParagraphFont1"/>
        <w:rPr>
          <w:rFonts w:ascii="Arial" w:hAnsi="Arial" w:cs="Arial"/>
        </w:rPr>
      </w:pPr>
      <w:r>
        <w:rPr>
          <w:rFonts w:cs="Arial" w:ascii="Arial" w:hAnsi="Arial"/>
          <w:b/>
          <w:sz w:val="36"/>
        </w:rPr>
        <w:t xml:space="preserve">Subject: </w:t>
        <w:tab/>
        <w:t xml:space="preserve">W501F Flashback and Blade Path Alarm </w:t>
      </w:r>
    </w:p>
    <w:p>
      <w:pPr>
        <w:pStyle w:val="DefaultParagraphFont1"/>
        <w:jc w:val="center"/>
        <w:rPr>
          <w:rFonts w:ascii="Arial" w:hAnsi="Arial" w:cs="Arial"/>
          <w:sz w:val="36"/>
        </w:rPr>
      </w:pPr>
      <w:r>
        <w:rPr>
          <w:rFonts w:cs="Arial" w:ascii="Arial" w:hAnsi="Arial"/>
          <w:sz w:val="36"/>
        </w:rPr>
      </w:r>
    </w:p>
    <w:p>
      <w:pPr>
        <w:pStyle w:val="DefaultParagraphFont1"/>
        <w:jc w:val="center"/>
        <w:rPr>
          <w:rFonts w:ascii="Arial" w:hAnsi="Arial" w:cs="Arial"/>
          <w:sz w:val="36"/>
        </w:rPr>
      </w:pPr>
      <w:r>
        <w:rPr>
          <w:rFonts w:cs="Arial" w:ascii="Arial" w:hAnsi="Arial"/>
          <w:sz w:val="36"/>
        </w:rPr>
      </w:r>
    </w:p>
    <w:p>
      <w:pPr>
        <w:pStyle w:val="DefaultParagraphFont1"/>
        <w:jc w:val="both"/>
        <w:rPr>
          <w:rFonts w:ascii="Arial" w:hAnsi="Arial" w:cs="Arial"/>
          <w:sz w:val="36"/>
        </w:rPr>
      </w:pPr>
      <w:r>
        <w:rPr>
          <w:rFonts w:cs="Arial" w:ascii="Arial" w:hAnsi="Arial"/>
          <w:sz w:val="36"/>
        </w:rPr>
      </w:r>
    </w:p>
    <w:p>
      <w:pPr>
        <w:pStyle w:val="DefaultParagraphFont1"/>
        <w:rPr>
          <w:rFonts w:ascii="Arial" w:hAnsi="Arial" w:cs="Arial"/>
          <w:b/>
          <w:sz w:val="24"/>
        </w:rPr>
      </w:pPr>
      <w:r>
        <w:rPr>
          <w:rFonts w:cs="Arial" w:ascii="Arial" w:hAnsi="Arial"/>
          <w:b/>
          <w:sz w:val="24"/>
        </w:rPr>
        <w:t>Date:  July 18, 2000</w:t>
      </w:r>
    </w:p>
    <w:p>
      <w:pPr>
        <w:pStyle w:val="DefaultParagraphFont1"/>
        <w:jc w:val="both"/>
        <w:rPr>
          <w:rFonts w:ascii="Arial" w:hAnsi="Arial" w:cs="Arial"/>
          <w:b/>
          <w:sz w:val="28"/>
        </w:rPr>
      </w:pPr>
      <w:r>
        <w:rPr>
          <w:rFonts w:cs="Arial" w:ascii="Arial" w:hAnsi="Arial"/>
          <w:b/>
          <w:sz w:val="28"/>
        </w:rPr>
      </w:r>
    </w:p>
    <w:p>
      <w:pPr>
        <w:pStyle w:val="DefaultParagraphFont1"/>
        <w:jc w:val="both"/>
        <w:rPr>
          <w:rFonts w:ascii="Arial" w:hAnsi="Arial" w:cs="Arial"/>
          <w:sz w:val="28"/>
        </w:rPr>
      </w:pPr>
      <w:r>
        <w:rPr>
          <w:rFonts w:cs="Arial" w:ascii="Arial" w:hAnsi="Arial"/>
          <w:sz w:val="28"/>
        </w:rPr>
      </w:r>
    </w:p>
    <w:p>
      <w:pPr>
        <w:pStyle w:val="DefaultParagraphFont1"/>
        <w:jc w:val="both"/>
        <w:rPr>
          <w:rFonts w:ascii="Arial" w:hAnsi="Arial" w:cs="Arial"/>
          <w:sz w:val="28"/>
        </w:rPr>
      </w:pPr>
      <w:r>
        <w:rPr>
          <w:rFonts w:cs="Arial" w:ascii="Arial" w:hAnsi="Arial"/>
          <w:sz w:val="28"/>
        </w:rPr>
      </w:r>
    </w:p>
    <w:p>
      <w:pPr>
        <w:pStyle w:val="DefaultParagraphFont1"/>
        <w:rPr>
          <w:rFonts w:ascii="Arial" w:hAnsi="Arial" w:cs="Arial"/>
          <w:b/>
        </w:rPr>
      </w:pPr>
      <w:r>
        <w:rPr>
          <w:rFonts w:cs="Arial" w:ascii="Arial" w:hAnsi="Arial"/>
          <w:b/>
        </w:rPr>
        <w:t>PROPRIETARY INFORMATION</w:t>
      </w:r>
    </w:p>
    <w:p>
      <w:pPr>
        <w:pStyle w:val="DefaultParagraphFont1"/>
        <w:ind w:end="1780"/>
        <w:rPr>
          <w:rFonts w:ascii="Arial" w:hAnsi="Arial" w:cs="Arial"/>
          <w:b/>
        </w:rPr>
      </w:pPr>
      <w:r>
        <w:rPr>
          <w:rFonts w:cs="Arial" w:ascii="Arial" w:hAnsi="Arial"/>
          <w:b/>
        </w:rPr>
      </w:r>
    </w:p>
    <w:p>
      <w:pPr>
        <w:pStyle w:val="DefaultParagraphFont1"/>
        <w:spacing w:lineRule="exact" w:line="240"/>
        <w:ind w:start="20" w:end="1440"/>
        <w:rPr/>
      </w:pPr>
      <w:r>
        <w:rPr>
          <w:rFonts w:cs="Arial" w:ascii="Arial" w:hAnsi="Arial"/>
        </w:rPr>
        <w:t xml:space="preserve">This document contains information proprietary to Siemens Westinghouse Power Corporation, </w:t>
      </w:r>
      <w:r>
        <w:rPr>
          <w:rFonts w:cs="Arial" w:ascii="Arial" w:hAnsi="Arial"/>
          <w:i/>
        </w:rPr>
        <w:t>A Siemens Company</w:t>
      </w:r>
      <w:r>
        <w:rPr>
          <w:rFonts w:cs="Arial" w:ascii="Arial" w:hAnsi="Arial"/>
        </w:rPr>
        <w:t>.  Your acceptance of it is an acknowledgment of a confidential relationship between you and Siemens Westinghouse Power Corporation.  It is to be used solely by you for the purpose for which it is furnished and is to be returned or destroyed when no longer required for that purpose.  Neither this document nor any information obtained therefrom is to be reproduced, transmitted, disclosed, or used otherwise in whole or in part without the written authorization of Siemens Westinghouse Power Corporation.</w:t>
      </w:r>
    </w:p>
    <w:p>
      <w:pPr>
        <w:pStyle w:val="DefaultParagraphFont1"/>
        <w:spacing w:lineRule="exact" w:line="240"/>
        <w:ind w:end="1440"/>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DefaultParagraphFont1"/>
        <w:ind w:start="20" w:end="1780"/>
        <w:jc w:val="both"/>
        <w:rPr>
          <w:rFonts w:ascii="Arial" w:hAnsi="Arial" w:cs="Arial"/>
          <w:sz w:val="24"/>
        </w:rPr>
      </w:pPr>
      <w:r>
        <w:rPr>
          <w:rFonts w:eastAsia="Arial" w:cs="Arial" w:ascii="Arial" w:hAnsi="Arial"/>
          <w:sz w:val="24"/>
        </w:rPr>
        <w:t xml:space="preserve">  </w:t>
      </w:r>
      <w:r>
        <w:rPr>
          <w:rFonts w:cs="Arial" w:ascii="Arial" w:hAnsi="Arial"/>
          <w:sz w:val="24"/>
        </w:rPr>
        <w:t xml:space="preserve">Approved:  </w:t>
      </w:r>
      <w:r>
        <w:rPr>
          <w:rFonts w:cs="Arial" w:ascii="Arial" w:hAnsi="Arial"/>
          <w:sz w:val="24"/>
          <w:u w:val="single"/>
          <w:rPrChange w:id="0" w:author="robert werner" w:date="2000-07-18T15:28:00Z"/>
        </w:rPr>
        <w:drawing>
          <wp:inline distT="0" distB="0" distL="0" distR="0">
            <wp:extent cx="2002790" cy="387350"/>
            <wp:effectExtent l="0" t="0" r="0" b="0"/>
            <wp:docPr id="2" name="RTW"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TW" descr="" title=""/>
                    <pic:cNvPicPr>
                      <a:picLocks noChangeAspect="1" noChangeArrowheads="1"/>
                    </pic:cNvPicPr>
                  </pic:nvPicPr>
                  <pic:blipFill>
                    <a:blip r:embed="rId3"/>
                    <a:srcRect l="-18" t="-93" r="-18" b="-93"/>
                    <a:stretch>
                      <a:fillRect/>
                    </a:stretch>
                  </pic:blipFill>
                  <pic:spPr bwMode="auto">
                    <a:xfrm>
                      <a:off x="0" y="0"/>
                      <a:ext cx="2002790" cy="387350"/>
                    </a:xfrm>
                    <a:prstGeom prst="rect">
                      <a:avLst/>
                    </a:prstGeom>
                    <a:noFill/>
                  </pic:spPr>
                </pic:pic>
              </a:graphicData>
            </a:graphic>
          </wp:inline>
        </w:drawing>
      </w:r>
    </w:p>
    <w:p>
      <w:pPr>
        <w:pStyle w:val="DefaultParagraphFont1"/>
        <w:spacing w:lineRule="exact" w:line="220"/>
        <w:ind w:hanging="60" w:start="1360" w:end="1780"/>
        <w:jc w:val="both"/>
        <w:rPr>
          <w:rFonts w:ascii="Arial" w:hAnsi="Arial" w:cs="Arial"/>
          <w:sz w:val="18"/>
        </w:rPr>
      </w:pPr>
      <w:r>
        <w:rPr>
          <w:rFonts w:cs="Arial" w:ascii="Arial" w:hAnsi="Arial"/>
          <w:sz w:val="18"/>
        </w:rPr>
        <w:t>R.T. Werner</w:t>
      </w:r>
    </w:p>
    <w:p>
      <w:pPr>
        <w:sectPr>
          <w:headerReference w:type="default" r:id="rId4"/>
          <w:footerReference w:type="default" r:id="rId5"/>
          <w:type w:val="nextPage"/>
          <w:pgSz w:w="12240" w:h="15840"/>
          <w:pgMar w:left="1440" w:right="1440" w:gutter="0" w:header="720" w:top="1008" w:footer="720" w:bottom="1008"/>
          <w:pgNumType w:start="1" w:fmt="decimal"/>
          <w:formProt w:val="false"/>
          <w:textDirection w:val="lrTb"/>
          <w:docGrid w:type="default" w:linePitch="360" w:charSpace="0"/>
        </w:sectPr>
        <w:pStyle w:val="DefaultParagraphFont1"/>
        <w:spacing w:lineRule="exact" w:line="220"/>
        <w:ind w:hanging="60" w:start="1360" w:end="1780"/>
        <w:rPr>
          <w:rFonts w:ascii="Arial" w:hAnsi="Arial" w:cs="Arial"/>
          <w:sz w:val="18"/>
        </w:rPr>
      </w:pPr>
      <w:r>
        <w:rPr>
          <w:rFonts w:cs="Arial" w:ascii="Arial" w:hAnsi="Arial"/>
        </w:rPr>
        <w:t>Siemens Westinghouse Power Corporation</w:t>
      </w:r>
    </w:p>
    <w:p>
      <w:pPr>
        <w:pStyle w:val="Normal"/>
        <w:rPr>
          <w:rFonts w:ascii="Arial" w:hAnsi="Arial" w:cs="Arial"/>
          <w:sz w:val="18"/>
          <w:lang w:val="en-CA"/>
        </w:rPr>
      </w:pPr>
      <w:r>
        <w:rPr>
          <w:rFonts w:cs="Arial" w:ascii="Arial" w:hAnsi="Arial"/>
          <w:sz w:val="18"/>
          <w:lang w:val="en-CA"/>
        </w:rPr>
      </w:r>
      <w:r>
        <mc:AlternateContent>
          <mc:Choice Requires="wps">
            <w:drawing>
              <wp:anchor behindDoc="0" distT="0" distB="0" distL="114935" distR="114935" simplePos="0" locked="0" layoutInCell="1" allowOverlap="1" relativeHeight="4">
                <wp:simplePos x="0" y="0"/>
                <wp:positionH relativeFrom="column">
                  <wp:posOffset>1362075</wp:posOffset>
                </wp:positionH>
                <wp:positionV relativeFrom="paragraph">
                  <wp:posOffset>93980</wp:posOffset>
                </wp:positionV>
                <wp:extent cx="3162935" cy="181610"/>
                <wp:effectExtent l="0" t="0" r="0" b="0"/>
                <wp:wrapNone/>
                <wp:docPr id="3" name="Frame1"/>
                <a:graphic xmlns:a="http://schemas.openxmlformats.org/drawingml/2006/main">
                  <a:graphicData uri="http://schemas.microsoft.com/office/word/2010/wordprocessingShape">
                    <wps:wsp>
                      <wps:cNvSpPr txBox="1"/>
                      <wps:spPr>
                        <a:xfrm>
                          <a:off x="0" y="0"/>
                          <a:ext cx="3162935" cy="181610"/>
                        </a:xfrm>
                        <a:prstGeom prst="rect"/>
                        <a:solidFill>
                          <a:srgbClr val="FFFFFF">
                            <a:alpha val="0"/>
                          </a:srgbClr>
                        </a:solidFill>
                      </wps:spPr>
                      <wps:txbx>
                        <w:txbxContent>
                          <w:p>
                            <w:pPr>
                              <w:pStyle w:val="Normal"/>
                              <w:rPr/>
                            </w:pPr>
                            <w:r>
                              <w:rPr/>
                            </w:r>
                          </w:p>
                        </w:txbxContent>
                      </wps:txbx>
                      <wps:bodyPr anchor="t" lIns="13335" tIns="13335" rIns="13335" bIns="13335">
                        <a:noAutofit/>
                      </wps:bodyPr>
                    </wps:wsp>
                  </a:graphicData>
                </a:graphic>
              </wp:anchor>
            </w:drawing>
          </mc:Choice>
          <mc:Fallback>
            <w:pict>
              <v:rect fillcolor="#FFFFFF" style="position:absolute;rotation:-0;width:249.05pt;height:14.3pt;mso-wrap-distance-left:9.05pt;mso-wrap-distance-right:9.05pt;mso-wrap-distance-top:0pt;mso-wrap-distance-bottom:0pt;margin-top:7.4pt;mso-position-vertical-relative:text;margin-left:107.25pt;mso-position-horizontal-relative:text">
                <v:fill opacity="0f"/>
                <v:textbox inset="0.0145833333333333in,0.0145833333333333in,0.0145833333333333in,0.0145833333333333in">
                  <w:txbxContent>
                    <w:p>
                      <w:pPr>
                        <w:pStyle w:val="Normal"/>
                        <w:rPr/>
                      </w:pPr>
                      <w:r>
                        <w:rPr/>
                      </w:r>
                    </w:p>
                  </w:txbxContent>
                </v:textbox>
                <w10:wrap type="none"/>
              </v:rect>
            </w:pict>
          </mc:Fallback>
        </mc:AlternateContent>
      </w:r>
    </w:p>
    <w:p>
      <w:pPr>
        <w:pStyle w:val="CENTER1"/>
        <w:rPr>
          <w:rFonts w:ascii="Arial" w:hAnsi="Arial" w:cs="Arial"/>
        </w:rPr>
      </w:pPr>
      <w:r>
        <w:rPr>
          <w:rFonts w:cs="Arial" w:ascii="Arial" w:hAnsi="Arial"/>
        </w:rPr>
      </w:r>
    </w:p>
    <w:p>
      <w:pPr>
        <w:pStyle w:val="CENTER1"/>
        <w:rPr>
          <w:rFonts w:ascii="Arial" w:hAnsi="Arial" w:cs="Arial"/>
        </w:rPr>
      </w:pPr>
      <w:r>
        <w:rPr>
          <w:rFonts w:cs="Arial" w:ascii="Arial" w:hAnsi="Arial"/>
        </w:rPr>
      </w:r>
    </w:p>
    <w:p>
      <w:pPr>
        <w:pStyle w:val="CENTER1"/>
        <w:rPr>
          <w:rFonts w:ascii="Arial" w:hAnsi="Arial" w:cs="Arial"/>
        </w:rPr>
      </w:pPr>
      <w:r>
        <w:rPr>
          <w:rFonts w:cs="Arial" w:ascii="Arial" w:hAnsi="Arial"/>
        </w:rPr>
      </w:r>
    </w:p>
    <w:p>
      <w:pPr>
        <w:pStyle w:val="CENTER1"/>
        <w:rPr>
          <w:rFonts w:ascii="Arial" w:hAnsi="Arial" w:cs="Arial"/>
        </w:rPr>
      </w:pPr>
      <w:r>
        <w:rPr>
          <w:rFonts w:cs="Arial" w:ascii="Arial" w:hAnsi="Arial"/>
        </w:rPr>
        <w:t>DISCLAIMER OF WARRANTIES</w:t>
        <w:br/>
        <w:t>AND LIMITATION OF LIABILITY</w:t>
      </w:r>
    </w:p>
    <w:p>
      <w:pPr>
        <w:pStyle w:val="DefaultParagraphFont1"/>
        <w:spacing w:lineRule="exact" w:line="240"/>
        <w:jc w:val="both"/>
        <w:rPr>
          <w:rFonts w:ascii="Arial" w:hAnsi="Arial" w:cs="Arial"/>
          <w:sz w:val="24"/>
        </w:rPr>
      </w:pPr>
      <w:r>
        <w:rPr>
          <w:rFonts w:cs="Arial" w:ascii="Arial" w:hAnsi="Arial"/>
          <w:sz w:val="24"/>
        </w:rPr>
      </w:r>
    </w:p>
    <w:p>
      <w:pPr>
        <w:pStyle w:val="0"/>
        <w:jc w:val="both"/>
        <w:rPr>
          <w:rFonts w:ascii="Arial" w:hAnsi="Arial" w:cs="Arial"/>
        </w:rPr>
      </w:pPr>
      <w:r>
        <w:rPr>
          <w:rFonts w:cs="Arial" w:ascii="Arial" w:hAnsi="Arial"/>
        </w:rPr>
        <w:t>THERE ARE NO UNDERSTANDINGS, AGREEMENTS, REPRESENTATIONS, OR WARRANTIES, EXPRESSED OR IMPLIED, INCLUDING WARRANTIES OF MERCHANTABILITY OR FITNESS FOR A PARTICULAR PURPOSE, OTHER THAN THOSE SPECIFICALLY SET OUT IN ANY EXISTING CONTRACT BETWEEN THE PARTIES REGARDING THIS EQUIPMENT. ANY SUCH CONTRACT STATES THE ENTIRE OBLIGATION OF SELLER. THE CONTENTS OF THIS DOCUMENT SHALL NOT BECOME PART OF OR MODIFY ANY PRIOR OR EXISTING AGREEMENT, COMMITMENT, OR RELATIONSHIP.</w:t>
      </w:r>
    </w:p>
    <w:p>
      <w:pPr>
        <w:pStyle w:val="0"/>
        <w:jc w:val="both"/>
        <w:rPr>
          <w:rFonts w:ascii="Arial" w:hAnsi="Arial" w:cs="Arial"/>
        </w:rPr>
      </w:pPr>
      <w:r>
        <w:rPr>
          <w:rFonts w:cs="Arial" w:ascii="Arial" w:hAnsi="Arial"/>
        </w:rPr>
        <w:t>The information, recommendations and descriptions in this document are based on Siemens Westinghouse's experience and judgment with respect to this equipment's operation and maintenance. THIS INFORMATION SHOULD NOT BE CONSIDERED AS ALL INCLUSIVE OR COVERING ALL CONTINGENCIES. If further information is required, Siemens Westinghouse Power Corporation should be consulted.</w:t>
      </w:r>
    </w:p>
    <w:p>
      <w:pPr>
        <w:sectPr>
          <w:headerReference w:type="default" r:id="rId6"/>
          <w:headerReference w:type="first" r:id="rId7"/>
          <w:footerReference w:type="default" r:id="rId8"/>
          <w:footerReference w:type="first" r:id="rId9"/>
          <w:type w:val="nextPage"/>
          <w:pgSz w:w="12240" w:h="15840"/>
          <w:pgMar w:left="1440" w:right="1440" w:gutter="0" w:header="720" w:top="1008" w:footer="720" w:bottom="1008"/>
          <w:pgNumType w:start="1" w:fmt="decimal"/>
          <w:formProt w:val="false"/>
          <w:textDirection w:val="lrTb"/>
          <w:docGrid w:type="default" w:linePitch="360" w:charSpace="0"/>
        </w:sectPr>
        <w:pStyle w:val="0"/>
        <w:jc w:val="both"/>
        <w:rPr>
          <w:rFonts w:ascii="Arial" w:hAnsi="Arial" w:cs="Arial"/>
        </w:rPr>
      </w:pPr>
      <w:r>
        <w:rPr>
          <w:rFonts w:cs="Arial" w:ascii="Arial" w:hAnsi="Arial"/>
        </w:rPr>
        <w:t>NO WARRANTIES, EXPRESS OR IMPLIED, INCLUDING WARRANTIES OF FITNESS FOR A PARTICULAR PURPOSE OR MERCHANTABILITY, OR WARRANTIES ARISING FROM THE COURSE OF DEALING OR USAGE OF TRADE, ARE MADE REGARDING THE INFORMATION, RECOMMENDATIONS, OR DESCRIPTIONS CONTAINED HEREIN.  In no event will Siemens Westinghouse be responsible to the user in contract, in tort (including negligence), strict liability or otherwise for any special, indirect, incidental, or consequential damage or loss whatsoever, including but not limited to damage to or loss of use of equipment, plant, or power system; cost or capital; loss of profits or revenues; cost of replacement power; additional expenses in the use of existing power facilities; or claims against the user by its customers, resulting from use of the information, recommendations, or descriptions contained herein.</w:t>
      </w:r>
    </w:p>
    <w:p>
      <w:pPr>
        <w:pStyle w:val="Heading1"/>
        <w:ind w:hanging="0" w:start="0"/>
        <w:rPr>
          <w:rFonts w:ascii="Arial" w:hAnsi="Arial" w:cs="Arial"/>
          <w:b/>
          <w:lang w:val="en-US"/>
        </w:rPr>
      </w:pPr>
      <w:r>
        <w:rPr>
          <w:rFonts w:cs="Arial" w:ascii="Arial" w:hAnsi="Arial"/>
          <w:b/>
          <w:lang w:val="en-US"/>
        </w:rPr>
        <w:t>1.</w:t>
        <w:tab/>
        <w:t>REASON FOR advisory</w:t>
      </w:r>
    </w:p>
    <w:p>
      <w:pPr>
        <w:pStyle w:val="BodyTextIndent2"/>
        <w:rPr/>
      </w:pPr>
      <w:r>
        <w:rPr/>
        <w:t>The purpose of this Urgent Technical Advisory (UTA) is to remind W501F customers of the need to constantly monitor and take prompt action to alarm information from the diagnostic instrumentation, designed to protect the hot path components.</w:t>
      </w:r>
    </w:p>
    <w:p>
      <w:pPr>
        <w:pStyle w:val="Normal"/>
        <w:spacing w:lineRule="atLeast" w:line="240"/>
        <w:rPr>
          <w:rFonts w:ascii="Arial" w:hAnsi="Arial" w:cs="Arial"/>
          <w:color w:val="000000"/>
          <w:sz w:val="28"/>
        </w:rPr>
      </w:pPr>
      <w:r>
        <w:rPr>
          <w:rFonts w:cs="Arial" w:ascii="Arial" w:hAnsi="Arial"/>
          <w:color w:val="000000"/>
          <w:sz w:val="28"/>
        </w:rPr>
      </w:r>
    </w:p>
    <w:p>
      <w:pPr>
        <w:pStyle w:val="Normal"/>
        <w:spacing w:lineRule="atLeast" w:line="240"/>
        <w:jc w:val="center"/>
        <w:rPr>
          <w:rFonts w:ascii="Arial" w:hAnsi="Arial" w:cs="Arial"/>
          <w:color w:val="000000"/>
          <w:sz w:val="28"/>
        </w:rPr>
      </w:pPr>
      <w:r>
        <w:rPr>
          <w:rFonts w:cs="Arial" w:ascii="Arial" w:hAnsi="Arial"/>
          <w:color w:val="000000"/>
          <w:sz w:val="28"/>
        </w:rPr>
      </w:r>
    </w:p>
    <w:p>
      <w:pPr>
        <w:pStyle w:val="Normal"/>
        <w:spacing w:lineRule="atLeast" w:line="240"/>
        <w:jc w:val="center"/>
        <w:rPr>
          <w:rFonts w:ascii="Arial" w:hAnsi="Arial" w:cs="Arial"/>
          <w:color w:val="000000"/>
          <w:sz w:val="28"/>
        </w:rPr>
      </w:pPr>
      <w:r>
        <w:rPr>
          <w:rFonts w:cs="Arial" w:ascii="Arial" w:hAnsi="Arial"/>
          <w:color w:val="000000"/>
          <w:sz w:val="28"/>
        </w:rPr>
      </w:r>
    </w:p>
    <w:p>
      <w:pPr>
        <w:pStyle w:val="Normal"/>
        <w:spacing w:lineRule="atLeast" w:line="240"/>
        <w:jc w:val="center"/>
        <w:rPr>
          <w:rFonts w:ascii="Arial" w:hAnsi="Arial" w:cs="Arial"/>
          <w:color w:val="000000"/>
          <w:sz w:val="28"/>
        </w:rPr>
      </w:pPr>
      <w:r>
        <w:rPr>
          <w:rFonts w:cs="Arial" w:ascii="Arial" w:hAnsi="Arial"/>
          <w:color w:val="000000"/>
          <w:sz w:val="28"/>
        </w:rPr>
        <w:t>WARNING:</w:t>
      </w:r>
    </w:p>
    <w:p>
      <w:pPr>
        <w:pStyle w:val="Normal"/>
        <w:spacing w:lineRule="atLeast" w:line="240"/>
        <w:jc w:val="center"/>
        <w:rPr>
          <w:rFonts w:ascii="Arial" w:hAnsi="Arial" w:cs="Arial"/>
          <w:color w:val="000000"/>
          <w:sz w:val="28"/>
        </w:rPr>
      </w:pPr>
      <w:r>
        <w:rPr>
          <w:rFonts w:cs="Arial" w:ascii="Arial" w:hAnsi="Arial"/>
          <w:color w:val="000000"/>
          <w:sz w:val="28"/>
        </w:rPr>
      </w:r>
    </w:p>
    <w:p>
      <w:pPr>
        <w:pStyle w:val="BlockText"/>
        <w:tabs>
          <w:tab w:val="clear" w:pos="360"/>
          <w:tab w:val="left" w:pos="8280" w:leader="none"/>
        </w:tabs>
        <w:ind w:start="1080" w:end="1080"/>
        <w:rPr/>
      </w:pPr>
      <w:r>
        <w:rPr/>
        <w:t>CONTINUED OPERATION OF A TURBINE IN A FLASHBACK AND BLADE PATH SPREAD OR VARIANCE ALARM CONDITION COULD RESULT IN SIGNIFICANT HARDWARE DISTRESS, FORCED OUTAGE, AND/OR LOSS OF TURBINE OPERATION.  FAILURE TO FOLLOW THESE RECOMMENDATIONS MAY RESULT IN SERIOUS EQUIPMENT LOSS, OR DAMAGE.</w:t>
      </w:r>
    </w:p>
    <w:p>
      <w:pPr>
        <w:pStyle w:val="BlockText"/>
        <w:ind w:start="900" w:end="1080"/>
        <w:rPr/>
      </w:pPr>
      <w:r>
        <w:rPr/>
      </w:r>
    </w:p>
    <w:p>
      <w:pPr>
        <w:pStyle w:val="Header"/>
        <w:tabs>
          <w:tab w:val="clear" w:pos="4320"/>
          <w:tab w:val="clear" w:pos="8640"/>
        </w:tabs>
        <w:rPr>
          <w:rFonts w:ascii="Arial" w:hAnsi="Arial" w:cs="Arial"/>
        </w:rPr>
      </w:pPr>
      <w:r>
        <w:rPr>
          <w:rFonts w:cs="Arial" w:ascii="Arial" w:hAnsi="Arial"/>
        </w:rPr>
      </w:r>
    </w:p>
    <w:p>
      <w:pPr>
        <w:pStyle w:val="Normal"/>
        <w:spacing w:lineRule="atLeast" w:line="240"/>
        <w:ind w:start="288" w:end="0"/>
        <w:rPr>
          <w:rFonts w:ascii="Arial" w:hAnsi="Arial" w:cs="Arial"/>
          <w:b w:val="false"/>
        </w:rPr>
      </w:pPr>
      <w:r>
        <w:rPr>
          <w:rFonts w:cs="Arial" w:ascii="Arial" w:hAnsi="Arial"/>
          <w:b w:val="false"/>
        </w:rPr>
        <w:t>Prompt analysis and response to flashback and blade path thermocouple alarms can help to prevent component damage by avoiding turbine operation in a condition that is detrimental to the combustor and turbine hardware.</w:t>
      </w:r>
    </w:p>
    <w:p>
      <w:pPr>
        <w:pStyle w:val="Heading1"/>
        <w:ind w:hanging="0" w:start="0"/>
        <w:rPr>
          <w:rFonts w:ascii="Arial" w:hAnsi="Arial" w:cs="Arial"/>
          <w:b/>
          <w:lang w:val="en-US"/>
        </w:rPr>
      </w:pPr>
      <w:r>
        <w:rPr>
          <w:rFonts w:cs="Arial" w:ascii="Arial" w:hAnsi="Arial"/>
          <w:b/>
          <w:lang w:val="en-US"/>
        </w:rPr>
      </w:r>
    </w:p>
    <w:p>
      <w:pPr>
        <w:pStyle w:val="Heading1"/>
        <w:ind w:hanging="0" w:start="0"/>
        <w:rPr>
          <w:rFonts w:ascii="Arial" w:hAnsi="Arial" w:cs="Arial"/>
          <w:b/>
          <w:lang w:val="en-US"/>
        </w:rPr>
      </w:pPr>
      <w:r>
        <w:rPr>
          <w:rFonts w:cs="Arial" w:ascii="Arial" w:hAnsi="Arial"/>
          <w:b/>
          <w:lang w:val="en-US"/>
        </w:rPr>
        <w:t>2.</w:t>
        <w:tab/>
        <w:t xml:space="preserve">Technical Recommendation </w:t>
      </w:r>
    </w:p>
    <w:p>
      <w:pPr>
        <w:pStyle w:val="Normal"/>
        <w:spacing w:lineRule="atLeast" w:line="240"/>
        <w:ind w:start="288" w:end="0"/>
        <w:rPr>
          <w:rFonts w:ascii="Arial" w:hAnsi="Arial" w:cs="Arial"/>
          <w:b w:val="false"/>
          <w:color w:val="000000"/>
          <w:lang w:eastAsia="en-US"/>
        </w:rPr>
      </w:pPr>
      <w:r>
        <w:rPr>
          <w:rFonts w:cs="Arial" w:ascii="Arial" w:hAnsi="Arial"/>
          <w:b w:val="false"/>
          <w:color w:val="000000"/>
          <w:lang w:eastAsia="en-US"/>
        </w:rPr>
        <w:t>Flashback thermocouples are included as part of the diagnostic instrumentation on units that are equipped with a Dry Low NOx (DLN) combustor.  If the flashback thermocouples are indicated in the alarm condition, and the alarm does not clear by normal control system action, the turbine must be unloaded at 10 MW/min until the alarm clears.</w:t>
      </w:r>
    </w:p>
    <w:p>
      <w:pPr>
        <w:pStyle w:val="Normal"/>
        <w:spacing w:lineRule="atLeast" w:line="240"/>
        <w:ind w:start="288" w:end="0"/>
        <w:rPr>
          <w:rFonts w:ascii="Arial" w:hAnsi="Arial" w:cs="Arial"/>
          <w:b w:val="false"/>
          <w:color w:val="000000"/>
          <w:lang w:eastAsia="en-US"/>
        </w:rPr>
      </w:pPr>
      <w:r>
        <w:rPr>
          <w:rFonts w:cs="Arial" w:ascii="Arial" w:hAnsi="Arial"/>
          <w:b w:val="false"/>
          <w:color w:val="000000"/>
          <w:lang w:eastAsia="en-US"/>
        </w:rPr>
      </w:r>
    </w:p>
    <w:p>
      <w:pPr>
        <w:pStyle w:val="Normal"/>
        <w:spacing w:lineRule="atLeast" w:line="240" w:before="0" w:after="120"/>
        <w:ind w:start="288" w:end="0"/>
        <w:rPr>
          <w:rFonts w:ascii="Arial" w:hAnsi="Arial" w:cs="Arial"/>
          <w:b w:val="false"/>
          <w:color w:val="000000"/>
          <w:lang w:eastAsia="en-US"/>
        </w:rPr>
      </w:pPr>
      <w:r>
        <w:rPr>
          <w:rFonts w:cs="Arial" w:ascii="Arial" w:hAnsi="Arial"/>
          <w:b w:val="false"/>
          <w:color w:val="000000"/>
          <w:lang w:eastAsia="en-US"/>
        </w:rPr>
        <w:t>If the flashback alarm does not clear, take the following actions:</w:t>
      </w:r>
    </w:p>
    <w:p>
      <w:pPr>
        <w:pStyle w:val="Normal"/>
        <w:numPr>
          <w:ilvl w:val="0"/>
          <w:numId w:val="2"/>
        </w:numPr>
        <w:tabs>
          <w:tab w:val="clear" w:pos="360"/>
          <w:tab w:val="left" w:pos="540" w:leader="none"/>
        </w:tabs>
        <w:spacing w:lineRule="atLeast" w:line="240" w:before="120" w:after="0"/>
        <w:ind w:hanging="0" w:start="540" w:end="0"/>
        <w:rPr>
          <w:rFonts w:ascii="Arial" w:hAnsi="Arial" w:cs="Arial"/>
          <w:b w:val="false"/>
          <w:color w:val="000000"/>
          <w:lang w:eastAsia="en-US"/>
        </w:rPr>
      </w:pPr>
      <w:r>
        <w:rPr>
          <w:rFonts w:cs="Arial" w:ascii="Arial" w:hAnsi="Arial"/>
          <w:b w:val="false"/>
          <w:color w:val="000000"/>
          <w:lang w:eastAsia="en-US"/>
        </w:rPr>
        <w:t>Shut down the unit</w:t>
      </w:r>
    </w:p>
    <w:p>
      <w:pPr>
        <w:pStyle w:val="Normal"/>
        <w:numPr>
          <w:ilvl w:val="0"/>
          <w:numId w:val="2"/>
        </w:numPr>
        <w:tabs>
          <w:tab w:val="clear" w:pos="360"/>
          <w:tab w:val="left" w:pos="540" w:leader="none"/>
        </w:tabs>
        <w:spacing w:lineRule="atLeast" w:line="240" w:before="120" w:after="0"/>
        <w:ind w:hanging="0" w:start="540" w:end="0"/>
        <w:rPr>
          <w:rFonts w:ascii="Arial" w:hAnsi="Arial" w:cs="Arial"/>
          <w:b w:val="false"/>
          <w:color w:val="000000"/>
          <w:lang w:eastAsia="en-US"/>
        </w:rPr>
      </w:pPr>
      <w:r>
        <w:rPr>
          <w:rFonts w:cs="Arial" w:ascii="Arial" w:hAnsi="Arial"/>
          <w:b w:val="false"/>
          <w:color w:val="000000"/>
          <w:lang w:eastAsia="en-US"/>
        </w:rPr>
        <w:t>Inspect the combustor</w:t>
      </w:r>
    </w:p>
    <w:p>
      <w:pPr>
        <w:pStyle w:val="Normal"/>
        <w:numPr>
          <w:ilvl w:val="0"/>
          <w:numId w:val="2"/>
        </w:numPr>
        <w:tabs>
          <w:tab w:val="clear" w:pos="360"/>
          <w:tab w:val="left" w:pos="540" w:leader="none"/>
        </w:tabs>
        <w:spacing w:lineRule="atLeast" w:line="240" w:before="120" w:after="0"/>
        <w:ind w:hanging="0" w:start="540" w:end="0"/>
        <w:rPr>
          <w:rFonts w:ascii="Arial" w:hAnsi="Arial" w:cs="Arial"/>
          <w:b w:val="false"/>
          <w:color w:val="000000"/>
          <w:lang w:eastAsia="en-US"/>
        </w:rPr>
      </w:pPr>
      <w:r>
        <w:rPr>
          <w:rFonts w:cs="Arial" w:ascii="Arial" w:hAnsi="Arial"/>
          <w:b w:val="false"/>
          <w:color w:val="000000"/>
          <w:lang w:eastAsia="en-US"/>
        </w:rPr>
        <w:t>Contact Siemens Westinghouse Power Corporation.</w:t>
      </w:r>
    </w:p>
    <w:p>
      <w:pPr>
        <w:pStyle w:val="Normal"/>
        <w:spacing w:lineRule="atLeast" w:line="240"/>
        <w:ind w:start="288" w:end="0"/>
        <w:rPr>
          <w:rFonts w:ascii="Arial" w:hAnsi="Arial" w:cs="Arial"/>
          <w:b w:val="false"/>
          <w:color w:val="000000"/>
          <w:lang w:eastAsia="en-US"/>
        </w:rPr>
      </w:pPr>
      <w:r>
        <w:rPr>
          <w:rFonts w:cs="Arial" w:ascii="Arial" w:hAnsi="Arial"/>
          <w:b w:val="false"/>
          <w:color w:val="000000"/>
          <w:lang w:eastAsia="en-US"/>
        </w:rPr>
      </w:r>
    </w:p>
    <w:p>
      <w:pPr>
        <w:pStyle w:val="Normal"/>
        <w:spacing w:lineRule="atLeast" w:line="240"/>
        <w:ind w:start="288" w:end="0"/>
        <w:rPr>
          <w:rFonts w:ascii="Arial" w:hAnsi="Arial" w:cs="Arial"/>
          <w:b w:val="false"/>
          <w:color w:val="000000"/>
          <w:lang w:eastAsia="en-US"/>
        </w:rPr>
      </w:pPr>
      <w:r>
        <w:rPr>
          <w:rFonts w:cs="Arial" w:ascii="Arial" w:hAnsi="Arial"/>
          <w:b w:val="false"/>
          <w:color w:val="000000"/>
          <w:lang w:eastAsia="en-US"/>
        </w:rPr>
      </w:r>
    </w:p>
    <w:p>
      <w:pPr>
        <w:pStyle w:val="Heading5"/>
        <w:rPr/>
      </w:pPr>
      <w:r>
        <w:rPr/>
        <w:t>CAUTION</w:t>
      </w:r>
    </w:p>
    <w:p>
      <w:pPr>
        <w:pStyle w:val="Style11"/>
        <w:rPr>
          <w:rFonts w:ascii="UniversS 45 Light" w:hAnsi="UniversS 45 Light" w:cs="UniversS 45 Light"/>
          <w:lang w:val="en-US"/>
        </w:rPr>
      </w:pPr>
      <w:r>
        <w:rPr>
          <w:rFonts w:cs="UniversS 45 Light" w:ascii="UniversS 45 Light" w:hAnsi="UniversS 45 Light"/>
          <w:lang w:val="en-US"/>
        </w:rPr>
      </w:r>
    </w:p>
    <w:p>
      <w:pPr>
        <w:pStyle w:val="BodyTextIndent3"/>
        <w:tabs>
          <w:tab w:val="clear" w:pos="8280"/>
          <w:tab w:val="left" w:pos="7380" w:leader="none"/>
        </w:tabs>
        <w:ind w:start="1080" w:end="1980"/>
        <w:rPr/>
      </w:pPr>
      <w:r>
        <w:rPr/>
        <w:t>DO NOT OPERATE THE UNIT IN A FLASHBACK ALARM CONDITION.</w:t>
      </w:r>
    </w:p>
    <w:p>
      <w:pPr>
        <w:pStyle w:val="Normal"/>
        <w:spacing w:lineRule="atLeast" w:line="240"/>
        <w:ind w:start="288" w:end="0"/>
        <w:rPr>
          <w:rFonts w:ascii="Arial" w:hAnsi="Arial" w:cs="Arial"/>
          <w:b w:val="false"/>
          <w:color w:val="000000"/>
          <w:lang w:eastAsia="en-US"/>
        </w:rPr>
      </w:pPr>
      <w:r>
        <w:rPr>
          <w:rFonts w:cs="Arial" w:ascii="Arial" w:hAnsi="Arial"/>
          <w:b w:val="false"/>
          <w:color w:val="000000"/>
          <w:lang w:eastAsia="en-US"/>
        </w:rPr>
      </w:r>
    </w:p>
    <w:p>
      <w:pPr>
        <w:pStyle w:val="Normal"/>
        <w:tabs>
          <w:tab w:val="clear" w:pos="360"/>
          <w:tab w:val="left" w:pos="1440" w:leader="none"/>
        </w:tabs>
        <w:spacing w:lineRule="atLeast" w:line="240"/>
        <w:ind w:start="288" w:end="0"/>
        <w:rPr>
          <w:rFonts w:ascii="Arial" w:hAnsi="Arial" w:cs="Arial"/>
          <w:b w:val="false"/>
          <w:color w:val="000000"/>
          <w:lang w:eastAsia="en-US"/>
        </w:rPr>
      </w:pPr>
      <w:r>
        <w:rPr>
          <w:rFonts w:cs="Arial" w:ascii="Arial" w:hAnsi="Arial"/>
          <w:b w:val="false"/>
          <w:color w:val="000000"/>
          <w:lang w:eastAsia="en-US"/>
        </w:rPr>
      </w:r>
    </w:p>
    <w:p>
      <w:pPr>
        <w:pStyle w:val="Normal"/>
        <w:spacing w:lineRule="atLeast" w:line="240"/>
        <w:ind w:start="288" w:end="0"/>
        <w:rPr>
          <w:rFonts w:ascii="Arial" w:hAnsi="Arial" w:cs="Arial"/>
          <w:b w:val="false"/>
          <w:color w:val="000000"/>
          <w:lang w:eastAsia="en-US"/>
        </w:rPr>
      </w:pPr>
      <w:r>
        <w:rPr>
          <w:rFonts w:cs="Arial" w:ascii="Arial" w:hAnsi="Arial"/>
          <w:b w:val="false"/>
          <w:color w:val="000000"/>
          <w:lang w:eastAsia="en-US"/>
        </w:rPr>
        <w:t xml:space="preserve">Blade path thermocouples are included as part of the diagnostic instrumentation on all units.  If the blade path spread or variance are indicated in the alarm condition, and the alarm does not clear by normal control system action, the turbine must be unloaded at 10 MW/min until the alarm clears. </w:t>
      </w:r>
    </w:p>
    <w:p>
      <w:pPr>
        <w:pStyle w:val="Normal"/>
        <w:tabs>
          <w:tab w:val="clear" w:pos="360"/>
          <w:tab w:val="left" w:pos="720" w:leader="none"/>
          <w:tab w:val="left" w:pos="810" w:leader="none"/>
          <w:tab w:val="left" w:pos="900" w:leader="none"/>
        </w:tabs>
        <w:spacing w:lineRule="atLeast" w:line="240"/>
        <w:ind w:start="288" w:end="0"/>
        <w:rPr>
          <w:rFonts w:ascii="Arial" w:hAnsi="Arial" w:cs="Arial"/>
          <w:b w:val="false"/>
          <w:color w:val="000000"/>
          <w:lang w:eastAsia="en-US"/>
        </w:rPr>
      </w:pPr>
      <w:r>
        <w:rPr>
          <w:rFonts w:cs="Arial" w:ascii="Arial" w:hAnsi="Arial"/>
          <w:b w:val="false"/>
          <w:color w:val="000000"/>
          <w:lang w:eastAsia="en-US"/>
        </w:rPr>
      </w:r>
    </w:p>
    <w:p>
      <w:pPr>
        <w:pStyle w:val="Normal"/>
        <w:spacing w:lineRule="atLeast" w:line="240" w:before="0" w:after="120"/>
        <w:ind w:start="288" w:end="0"/>
        <w:rPr>
          <w:rFonts w:ascii="Arial" w:hAnsi="Arial" w:cs="Arial"/>
          <w:b w:val="false"/>
          <w:color w:val="000000"/>
          <w:lang w:eastAsia="en-US"/>
        </w:rPr>
      </w:pPr>
      <w:r>
        <w:rPr>
          <w:rFonts w:cs="Arial" w:ascii="Arial" w:hAnsi="Arial"/>
          <w:b w:val="false"/>
          <w:color w:val="000000"/>
          <w:lang w:eastAsia="en-US"/>
        </w:rPr>
        <w:t>If the alarm does not clear, take the following actions:</w:t>
      </w:r>
    </w:p>
    <w:p>
      <w:pPr>
        <w:pStyle w:val="Normal"/>
        <w:numPr>
          <w:ilvl w:val="0"/>
          <w:numId w:val="4"/>
        </w:numPr>
        <w:tabs>
          <w:tab w:val="clear" w:pos="360"/>
          <w:tab w:val="left" w:pos="540" w:leader="none"/>
        </w:tabs>
        <w:spacing w:lineRule="atLeast" w:line="240" w:before="120" w:after="0"/>
        <w:ind w:hanging="0" w:start="540" w:end="0"/>
        <w:rPr>
          <w:rFonts w:ascii="Arial" w:hAnsi="Arial" w:cs="Arial"/>
          <w:b w:val="false"/>
          <w:color w:val="000000"/>
          <w:lang w:eastAsia="en-US"/>
        </w:rPr>
      </w:pPr>
      <w:r>
        <w:rPr>
          <w:rFonts w:cs="Arial" w:ascii="Arial" w:hAnsi="Arial"/>
          <w:b w:val="false"/>
          <w:color w:val="000000"/>
          <w:lang w:eastAsia="en-US"/>
        </w:rPr>
        <w:t>Shut down the unit</w:t>
      </w:r>
    </w:p>
    <w:p>
      <w:pPr>
        <w:pStyle w:val="Normal"/>
        <w:numPr>
          <w:ilvl w:val="0"/>
          <w:numId w:val="4"/>
        </w:numPr>
        <w:tabs>
          <w:tab w:val="clear" w:pos="360"/>
          <w:tab w:val="left" w:pos="540" w:leader="none"/>
        </w:tabs>
        <w:spacing w:lineRule="atLeast" w:line="240" w:before="120" w:after="0"/>
        <w:ind w:hanging="0" w:start="540" w:end="0"/>
        <w:rPr>
          <w:rFonts w:ascii="Arial" w:hAnsi="Arial" w:cs="Arial"/>
          <w:b w:val="false"/>
          <w:color w:val="000000"/>
          <w:lang w:eastAsia="en-US"/>
        </w:rPr>
      </w:pPr>
      <w:r>
        <w:rPr>
          <w:rFonts w:cs="Arial" w:ascii="Arial" w:hAnsi="Arial"/>
          <w:b w:val="false"/>
          <w:color w:val="000000"/>
          <w:lang w:eastAsia="en-US"/>
        </w:rPr>
        <w:t>Inspect the</w:t>
      </w:r>
      <w:r>
        <w:rPr>
          <w:rFonts w:cs="Arial" w:ascii="Arial" w:hAnsi="Arial"/>
          <w:color w:val="000000"/>
          <w:lang w:eastAsia="en-US"/>
        </w:rPr>
        <w:t xml:space="preserve"> </w:t>
      </w:r>
      <w:r>
        <w:rPr>
          <w:rFonts w:cs="Arial" w:ascii="Arial" w:hAnsi="Arial"/>
          <w:b w:val="false"/>
          <w:color w:val="000000"/>
          <w:lang w:eastAsia="en-US"/>
        </w:rPr>
        <w:t>combustor</w:t>
      </w:r>
    </w:p>
    <w:p>
      <w:pPr>
        <w:pStyle w:val="Normal"/>
        <w:numPr>
          <w:ilvl w:val="0"/>
          <w:numId w:val="4"/>
        </w:numPr>
        <w:tabs>
          <w:tab w:val="clear" w:pos="360"/>
          <w:tab w:val="left" w:pos="540" w:leader="none"/>
        </w:tabs>
        <w:spacing w:lineRule="atLeast" w:line="240" w:before="120" w:after="0"/>
        <w:ind w:hanging="0" w:start="540" w:end="0"/>
        <w:rPr>
          <w:rFonts w:ascii="Arial" w:hAnsi="Arial" w:cs="Arial"/>
          <w:b w:val="false"/>
          <w:color w:val="000000"/>
          <w:lang w:eastAsia="en-US"/>
        </w:rPr>
      </w:pPr>
      <w:r>
        <w:rPr>
          <w:rFonts w:cs="Arial" w:ascii="Arial" w:hAnsi="Arial"/>
          <w:b w:val="false"/>
          <w:color w:val="000000"/>
          <w:lang w:eastAsia="en-US"/>
        </w:rPr>
        <w:t>Contact Siemens Westinghouse Power Corporation.</w:t>
      </w:r>
    </w:p>
    <w:p>
      <w:pPr>
        <w:pStyle w:val="Normal"/>
        <w:spacing w:lineRule="atLeast" w:line="240"/>
        <w:rPr>
          <w:rFonts w:ascii="Arial" w:hAnsi="Arial" w:cs="Arial"/>
          <w:b w:val="false"/>
          <w:color w:val="000000"/>
          <w:lang w:eastAsia="en-US"/>
        </w:rPr>
      </w:pPr>
      <w:r>
        <w:rPr>
          <w:rFonts w:cs="Arial" w:ascii="Arial" w:hAnsi="Arial"/>
          <w:b w:val="false"/>
          <w:color w:val="000000"/>
          <w:lang w:eastAsia="en-US"/>
        </w:rPr>
      </w:r>
    </w:p>
    <w:p>
      <w:pPr>
        <w:pStyle w:val="Normal"/>
        <w:spacing w:lineRule="atLeast" w:line="240"/>
        <w:rPr>
          <w:rFonts w:ascii="Arial" w:hAnsi="Arial" w:cs="Arial"/>
          <w:b w:val="false"/>
          <w:color w:val="000000"/>
          <w:lang w:eastAsia="en-US"/>
        </w:rPr>
      </w:pPr>
      <w:r>
        <w:rPr>
          <w:rFonts w:cs="Arial" w:ascii="Arial" w:hAnsi="Arial"/>
          <w:b w:val="false"/>
          <w:color w:val="000000"/>
          <w:lang w:eastAsia="en-US"/>
        </w:rPr>
      </w:r>
    </w:p>
    <w:p>
      <w:pPr>
        <w:pStyle w:val="CENTER3"/>
        <w:spacing w:lineRule="atLeast" w:line="240" w:before="0" w:after="0"/>
        <w:rPr>
          <w:rFonts w:ascii="Arial" w:hAnsi="Arial" w:cs="Arial"/>
          <w:caps w:val="false"/>
          <w:smallCaps w:val="false"/>
          <w:lang w:val="en-US" w:eastAsia="en-US"/>
        </w:rPr>
      </w:pPr>
      <w:r>
        <w:rPr>
          <w:rFonts w:cs="Arial" w:ascii="Arial" w:hAnsi="Arial"/>
          <w:caps w:val="false"/>
          <w:smallCaps w:val="false"/>
          <w:lang w:val="en-US" w:eastAsia="en-US"/>
        </w:rPr>
        <w:t>CAUTION</w:t>
      </w:r>
    </w:p>
    <w:p>
      <w:pPr>
        <w:pStyle w:val="CENTER3"/>
        <w:spacing w:lineRule="atLeast" w:line="240" w:before="0" w:after="0"/>
        <w:rPr>
          <w:rFonts w:ascii="UniversS 45 Light" w:hAnsi="UniversS 45 Light" w:cs="UniversS 45 Light"/>
          <w:b w:val="false"/>
          <w:caps w:val="false"/>
          <w:smallCaps w:val="false"/>
          <w:color w:val="000000"/>
          <w:lang w:val="en-US" w:eastAsia="en-US"/>
        </w:rPr>
      </w:pPr>
      <w:r>
        <w:rPr>
          <w:rFonts w:cs="UniversS 45 Light" w:ascii="UniversS 45 Light" w:hAnsi="UniversS 45 Light"/>
          <w:b w:val="false"/>
          <w:caps w:val="false"/>
          <w:smallCaps w:val="false"/>
          <w:color w:val="000000"/>
          <w:lang w:val="en-US" w:eastAsia="en-US"/>
        </w:rPr>
      </w:r>
    </w:p>
    <w:p>
      <w:pPr>
        <w:pStyle w:val="Normal"/>
        <w:tabs>
          <w:tab w:val="clear" w:pos="360"/>
          <w:tab w:val="left" w:pos="8280" w:leader="none"/>
        </w:tabs>
        <w:spacing w:lineRule="atLeast" w:line="240"/>
        <w:ind w:start="1080" w:end="1080"/>
        <w:rPr>
          <w:rFonts w:ascii="Arial" w:hAnsi="Arial" w:cs="Arial"/>
          <w:b w:val="false"/>
          <w:color w:val="000000"/>
          <w:lang w:eastAsia="en-US"/>
        </w:rPr>
      </w:pPr>
      <w:r>
        <w:rPr>
          <w:rFonts w:cs="Arial" w:ascii="Arial" w:hAnsi="Arial"/>
          <w:b w:val="false"/>
          <w:color w:val="000000"/>
          <w:lang w:eastAsia="en-US"/>
        </w:rPr>
        <w:t>DO NOT OPERATE THE UNIT IN A BLADE PATH SPREAD OR VARIANCE ALARM CONDITION.</w:t>
      </w:r>
    </w:p>
    <w:p>
      <w:pPr>
        <w:pStyle w:val="Normal"/>
        <w:spacing w:lineRule="atLeast" w:line="240"/>
        <w:ind w:start="900" w:end="900"/>
        <w:rPr>
          <w:rFonts w:ascii="Arial" w:hAnsi="Arial" w:cs="Arial"/>
          <w:b w:val="false"/>
          <w:color w:val="000000"/>
          <w:lang w:eastAsia="en-US"/>
        </w:rPr>
      </w:pPr>
      <w:r>
        <w:rPr>
          <w:rFonts w:cs="Arial" w:ascii="Arial" w:hAnsi="Arial"/>
          <w:b w:val="false"/>
          <w:color w:val="000000"/>
          <w:lang w:eastAsia="en-US"/>
        </w:rPr>
      </w:r>
    </w:p>
    <w:p>
      <w:pPr>
        <w:pStyle w:val="Normal"/>
        <w:rPr>
          <w:rFonts w:ascii="Arial" w:hAnsi="Arial" w:cs="Arial"/>
          <w:b w:val="false"/>
          <w:color w:val="000000"/>
          <w:lang w:eastAsia="en-US"/>
        </w:rPr>
      </w:pPr>
      <w:r>
        <w:rPr>
          <w:rFonts w:cs="Arial" w:ascii="Arial" w:hAnsi="Arial"/>
          <w:b w:val="false"/>
          <w:color w:val="000000"/>
          <w:lang w:eastAsia="en-US"/>
        </w:rPr>
      </w:r>
    </w:p>
    <w:p>
      <w:pPr>
        <w:pStyle w:val="BodyTextIndent2"/>
        <w:rPr/>
      </w:pPr>
      <w:r>
        <w:rPr/>
        <w:t>Closely monitor the following four groups of operating parameters:</w:t>
      </w:r>
    </w:p>
    <w:p>
      <w:pPr>
        <w:pStyle w:val="Normal"/>
        <w:numPr>
          <w:ilvl w:val="0"/>
          <w:numId w:val="3"/>
        </w:numPr>
        <w:tabs>
          <w:tab w:val="clear" w:pos="360"/>
          <w:tab w:val="left" w:pos="540" w:leader="none"/>
        </w:tabs>
        <w:spacing w:before="120" w:after="0"/>
        <w:ind w:hanging="0" w:start="540" w:end="0"/>
        <w:rPr>
          <w:rFonts w:ascii="Arial" w:hAnsi="Arial" w:cs="Arial"/>
          <w:b w:val="false"/>
        </w:rPr>
      </w:pPr>
      <w:r>
        <w:rPr>
          <w:rFonts w:cs="Arial" w:ascii="Arial" w:hAnsi="Arial"/>
          <w:b w:val="false"/>
        </w:rPr>
        <w:t>Flashback temperatures (DLN combustor only)</w:t>
      </w:r>
    </w:p>
    <w:p>
      <w:pPr>
        <w:pStyle w:val="Normal"/>
        <w:numPr>
          <w:ilvl w:val="0"/>
          <w:numId w:val="3"/>
        </w:numPr>
        <w:tabs>
          <w:tab w:val="clear" w:pos="360"/>
          <w:tab w:val="left" w:pos="540" w:leader="none"/>
        </w:tabs>
        <w:spacing w:before="120" w:after="0"/>
        <w:ind w:hanging="0" w:start="540" w:end="0"/>
        <w:rPr>
          <w:rFonts w:ascii="Arial" w:hAnsi="Arial" w:cs="Arial"/>
          <w:b w:val="false"/>
        </w:rPr>
      </w:pPr>
      <w:r>
        <w:rPr>
          <w:rFonts w:cs="Arial" w:ascii="Arial" w:hAnsi="Arial"/>
          <w:b w:val="false"/>
        </w:rPr>
        <w:t>Blade path temperature, spread, and variance</w:t>
      </w:r>
    </w:p>
    <w:p>
      <w:pPr>
        <w:pStyle w:val="Normal"/>
        <w:numPr>
          <w:ilvl w:val="0"/>
          <w:numId w:val="3"/>
        </w:numPr>
        <w:tabs>
          <w:tab w:val="clear" w:pos="360"/>
          <w:tab w:val="left" w:pos="540" w:leader="none"/>
        </w:tabs>
        <w:spacing w:before="120" w:after="0"/>
        <w:ind w:hanging="0" w:start="540" w:end="0"/>
        <w:rPr>
          <w:rFonts w:ascii="Arial" w:hAnsi="Arial" w:cs="Arial"/>
          <w:b w:val="false"/>
        </w:rPr>
      </w:pPr>
      <w:r>
        <w:rPr>
          <w:rFonts w:cs="Arial" w:ascii="Arial" w:hAnsi="Arial"/>
          <w:b w:val="false"/>
        </w:rPr>
        <w:t>Exhaust temperature</w:t>
      </w:r>
    </w:p>
    <w:p>
      <w:pPr>
        <w:pStyle w:val="Normal"/>
        <w:numPr>
          <w:ilvl w:val="0"/>
          <w:numId w:val="3"/>
        </w:numPr>
        <w:tabs>
          <w:tab w:val="clear" w:pos="360"/>
          <w:tab w:val="left" w:pos="720" w:leader="none"/>
          <w:tab w:val="left" w:pos="1080" w:leader="none"/>
        </w:tabs>
        <w:spacing w:before="120" w:after="0"/>
        <w:ind w:hanging="540" w:start="1080" w:end="0"/>
        <w:rPr>
          <w:rFonts w:ascii="Arial" w:hAnsi="Arial" w:cs="Arial"/>
          <w:b w:val="false"/>
        </w:rPr>
      </w:pPr>
      <w:r>
        <w:rPr>
          <w:rFonts w:cs="Arial" w:ascii="Arial" w:hAnsi="Arial"/>
          <w:b w:val="false"/>
        </w:rPr>
        <w:t>“</w:t>
      </w:r>
      <w:r>
        <w:rPr>
          <w:rFonts w:cs="Arial" w:ascii="Arial" w:hAnsi="Arial"/>
          <w:b w:val="false"/>
        </w:rPr>
        <w:t>C” stage gas throttle valve pressure drop and valve position (DLN combustor only).</w:t>
      </w:r>
    </w:p>
    <w:p>
      <w:pPr>
        <w:pStyle w:val="BodyTextIndent2"/>
        <w:rPr>
          <w:rFonts w:ascii="Arial" w:hAnsi="Arial" w:cs="Arial"/>
          <w:b/>
        </w:rPr>
      </w:pPr>
      <w:r>
        <w:rPr>
          <w:rFonts w:cs="Arial"/>
          <w:b/>
        </w:rPr>
      </w:r>
    </w:p>
    <w:p>
      <w:pPr>
        <w:pStyle w:val="BodyTextIndent2"/>
        <w:rPr/>
      </w:pPr>
      <w:r>
        <w:rPr/>
        <w:t>To determine “normal operating conditions,” establish baseline trend information (data trending information from control system) for each parameter, at several load levels.</w:t>
      </w:r>
    </w:p>
    <w:p>
      <w:pPr>
        <w:pStyle w:val="Normal"/>
        <w:spacing w:lineRule="atLeast" w:line="240"/>
        <w:ind w:start="288" w:end="0"/>
        <w:rPr>
          <w:rFonts w:ascii="Arial" w:hAnsi="Arial" w:cs="Arial"/>
          <w:color w:val="000000"/>
          <w:lang w:eastAsia="en-US"/>
        </w:rPr>
      </w:pPr>
      <w:r>
        <w:rPr>
          <w:rFonts w:cs="Arial" w:ascii="Arial" w:hAnsi="Arial"/>
          <w:color w:val="000000"/>
          <w:lang w:eastAsia="en-US"/>
        </w:rPr>
      </w:r>
    </w:p>
    <w:p>
      <w:pPr>
        <w:pStyle w:val="BodyTextIndent2"/>
        <w:rPr/>
      </w:pPr>
      <w:r>
        <w:rPr/>
        <w:t>Perform quick investigation of changes in these four parameters compared to baseline trend information, and promptly determine the root cause.  If possible, verify the reading at the thermocouple or valve, and compare the reading on the control system.</w:t>
      </w:r>
    </w:p>
    <w:p>
      <w:pPr>
        <w:pStyle w:val="BodyTextIndent2"/>
        <w:rPr/>
      </w:pPr>
      <w:r>
        <w:rPr/>
      </w:r>
    </w:p>
    <w:p>
      <w:pPr>
        <w:pStyle w:val="BodyTextIndent2"/>
        <w:rPr/>
      </w:pPr>
      <w:r>
        <w:rPr/>
        <w:t>If this reading is determined to be accurate or cannot be verified, take the following actions:</w:t>
      </w:r>
    </w:p>
    <w:p>
      <w:pPr>
        <w:pStyle w:val="BodyTextIndent2"/>
        <w:numPr>
          <w:ilvl w:val="0"/>
          <w:numId w:val="5"/>
        </w:numPr>
        <w:tabs>
          <w:tab w:val="clear" w:pos="360"/>
          <w:tab w:val="left" w:pos="630" w:leader="none"/>
        </w:tabs>
        <w:spacing w:before="120" w:after="0"/>
        <w:ind w:hanging="94" w:start="634" w:end="0"/>
        <w:rPr/>
      </w:pPr>
      <w:r>
        <w:rPr/>
        <w:t>Shut down the unit</w:t>
      </w:r>
    </w:p>
    <w:p>
      <w:pPr>
        <w:pStyle w:val="BodyTextIndent2"/>
        <w:numPr>
          <w:ilvl w:val="0"/>
          <w:numId w:val="5"/>
        </w:numPr>
        <w:tabs>
          <w:tab w:val="clear" w:pos="360"/>
          <w:tab w:val="left" w:pos="630" w:leader="none"/>
        </w:tabs>
        <w:spacing w:before="120" w:after="0"/>
        <w:ind w:hanging="94" w:start="634" w:end="0"/>
        <w:rPr/>
      </w:pPr>
      <w:r>
        <w:rPr/>
        <w:t>Inspect turbine and auxiliary equipment</w:t>
      </w:r>
    </w:p>
    <w:p>
      <w:pPr>
        <w:pStyle w:val="BodyTextIndent2"/>
        <w:numPr>
          <w:ilvl w:val="0"/>
          <w:numId w:val="5"/>
        </w:numPr>
        <w:tabs>
          <w:tab w:val="clear" w:pos="360"/>
          <w:tab w:val="left" w:pos="630" w:leader="none"/>
        </w:tabs>
        <w:spacing w:before="120" w:after="0"/>
        <w:ind w:hanging="94" w:start="634" w:end="0"/>
        <w:rPr/>
      </w:pPr>
      <w:r>
        <w:rPr/>
        <w:t>Contact Siemens Westinghouse Power Corporation.</w:t>
      </w:r>
    </w:p>
    <w:p>
      <w:pPr>
        <w:pStyle w:val="BodyTextIndent2"/>
        <w:rPr/>
      </w:pPr>
      <w:r>
        <w:rPr/>
      </w:r>
    </w:p>
    <w:p>
      <w:pPr>
        <w:pStyle w:val="Normal"/>
        <w:spacing w:lineRule="atLeast" w:line="240"/>
        <w:ind w:start="288" w:end="0"/>
        <w:rPr>
          <w:rFonts w:ascii="Arial" w:hAnsi="Arial" w:cs="Arial"/>
          <w:b w:val="false"/>
          <w:color w:val="000000"/>
          <w:lang w:eastAsia="en-US"/>
        </w:rPr>
      </w:pPr>
      <w:r>
        <w:rPr>
          <w:rFonts w:cs="Arial" w:ascii="Arial" w:hAnsi="Arial"/>
          <w:b w:val="false"/>
          <w:color w:val="000000"/>
          <w:lang w:eastAsia="en-US"/>
        </w:rPr>
        <w:t>During normal operation, blade path spread and variance can change with load due to the swirl of the hot gas through the turbine.</w:t>
      </w:r>
    </w:p>
    <w:p>
      <w:pPr>
        <w:pStyle w:val="Normal"/>
        <w:spacing w:lineRule="atLeast" w:line="240"/>
        <w:ind w:start="288" w:end="0"/>
        <w:rPr>
          <w:rFonts w:ascii="Arial" w:hAnsi="Arial" w:cs="Arial"/>
          <w:b w:val="false"/>
          <w:color w:val="000000"/>
          <w:lang w:eastAsia="en-US"/>
        </w:rPr>
      </w:pPr>
      <w:r>
        <w:rPr>
          <w:rFonts w:cs="Arial" w:ascii="Arial" w:hAnsi="Arial"/>
          <w:b w:val="false"/>
          <w:color w:val="000000"/>
          <w:lang w:eastAsia="en-US"/>
        </w:rPr>
      </w:r>
    </w:p>
    <w:p>
      <w:pPr>
        <w:pStyle w:val="Normal"/>
        <w:spacing w:lineRule="atLeast" w:line="240"/>
        <w:ind w:start="288" w:end="0"/>
        <w:rPr>
          <w:rFonts w:ascii="Arial" w:hAnsi="Arial" w:cs="Arial"/>
          <w:b w:val="false"/>
          <w:color w:val="000000"/>
          <w:lang w:eastAsia="en-US"/>
        </w:rPr>
      </w:pPr>
      <w:r>
        <w:rPr>
          <w:rFonts w:cs="Arial" w:ascii="Arial" w:hAnsi="Arial"/>
          <w:b w:val="false"/>
          <w:color w:val="000000"/>
          <w:lang w:eastAsia="en-US"/>
        </w:rPr>
        <w:t>Blade path temperatures should be trended in a temperature vs. time chart.  It is possible for a blade path thermocouple to drop from the high temperature to low temperature, relative to the other thermocouples, without significantly changing the blade path average, spread, or variance.</w:t>
      </w:r>
    </w:p>
    <w:p>
      <w:pPr>
        <w:pStyle w:val="Normal"/>
        <w:spacing w:lineRule="atLeast" w:line="240"/>
        <w:ind w:start="288" w:end="0"/>
        <w:rPr>
          <w:rFonts w:ascii="Arial" w:hAnsi="Arial" w:cs="Arial"/>
          <w:b w:val="false"/>
          <w:color w:val="000000"/>
          <w:lang w:eastAsia="en-US"/>
        </w:rPr>
      </w:pPr>
      <w:r>
        <w:rPr>
          <w:rFonts w:cs="Arial" w:ascii="Arial" w:hAnsi="Arial"/>
          <w:b w:val="false"/>
          <w:color w:val="000000"/>
          <w:lang w:eastAsia="en-US"/>
        </w:rPr>
      </w:r>
    </w:p>
    <w:p>
      <w:pPr>
        <w:pStyle w:val="Normal"/>
        <w:spacing w:lineRule="atLeast" w:line="240"/>
        <w:rPr>
          <w:rFonts w:ascii="Arial" w:hAnsi="Arial" w:cs="Arial"/>
          <w:b w:val="false"/>
          <w:color w:val="000000"/>
          <w:lang w:eastAsia="en-US"/>
        </w:rPr>
      </w:pPr>
      <w:r>
        <w:rPr>
          <w:rFonts w:cs="Arial" w:ascii="Arial" w:hAnsi="Arial"/>
          <w:b w:val="false"/>
          <w:color w:val="000000"/>
          <w:lang w:eastAsia="en-US"/>
        </w:rPr>
      </w:r>
    </w:p>
    <w:p>
      <w:pPr>
        <w:pStyle w:val="Heading5"/>
        <w:rPr/>
      </w:pPr>
      <w:r>
        <w:rPr/>
        <w:t>Note</w:t>
      </w:r>
    </w:p>
    <w:p>
      <w:pPr>
        <w:pStyle w:val="Normal"/>
        <w:rPr/>
      </w:pPr>
      <w:r>
        <w:rPr/>
      </w:r>
    </w:p>
    <w:p>
      <w:pPr>
        <w:pStyle w:val="Normal"/>
        <w:tabs>
          <w:tab w:val="clear" w:pos="360"/>
          <w:tab w:val="left" w:pos="8280" w:leader="none"/>
        </w:tabs>
        <w:spacing w:lineRule="atLeast" w:line="240"/>
        <w:ind w:start="1080" w:end="1080"/>
        <w:rPr>
          <w:rFonts w:ascii="Arial" w:hAnsi="Arial" w:cs="Arial"/>
          <w:b w:val="false"/>
          <w:color w:val="000000"/>
          <w:lang w:eastAsia="en-US"/>
        </w:rPr>
      </w:pPr>
      <w:r>
        <w:rPr>
          <w:rFonts w:cs="Arial" w:ascii="Arial" w:hAnsi="Arial"/>
          <w:b w:val="false"/>
          <w:color w:val="000000"/>
          <w:lang w:eastAsia="en-US"/>
        </w:rPr>
        <w:t>It is unusual for a blade path temperature spread or variance condition to reach the alarm level without prior action being taken to address changes in blade path temperatures, spread, or variance.</w:t>
      </w:r>
    </w:p>
    <w:p>
      <w:pPr>
        <w:pStyle w:val="Normal"/>
        <w:spacing w:lineRule="atLeast" w:line="240"/>
        <w:ind w:start="288" w:end="0"/>
        <w:rPr>
          <w:rFonts w:ascii="Arial" w:hAnsi="Arial" w:cs="Arial"/>
          <w:b w:val="false"/>
          <w:color w:val="000000"/>
          <w:lang w:eastAsia="en-US"/>
        </w:rPr>
      </w:pPr>
      <w:r>
        <w:rPr>
          <w:rFonts w:cs="Arial" w:ascii="Arial" w:hAnsi="Arial"/>
          <w:b w:val="false"/>
          <w:color w:val="000000"/>
          <w:lang w:eastAsia="en-US"/>
        </w:rPr>
      </w:r>
    </w:p>
    <w:p>
      <w:pPr>
        <w:pStyle w:val="Normal"/>
        <w:spacing w:lineRule="atLeast" w:line="240"/>
        <w:ind w:start="288" w:end="0"/>
        <w:rPr>
          <w:rFonts w:ascii="Arial" w:hAnsi="Arial" w:cs="Arial"/>
          <w:color w:val="000000"/>
          <w:lang w:eastAsia="en-US"/>
        </w:rPr>
      </w:pPr>
      <w:r>
        <w:rPr>
          <w:rFonts w:cs="Arial" w:ascii="Arial" w:hAnsi="Arial"/>
          <w:color w:val="000000"/>
          <w:lang w:eastAsia="en-US"/>
        </w:rPr>
      </w:r>
    </w:p>
    <w:p>
      <w:pPr>
        <w:pStyle w:val="Normal"/>
        <w:spacing w:lineRule="atLeast" w:line="240"/>
        <w:ind w:start="288" w:end="0"/>
        <w:rPr>
          <w:rFonts w:ascii="Arial" w:hAnsi="Arial" w:cs="Arial"/>
          <w:b w:val="false"/>
          <w:color w:val="000000"/>
          <w:lang w:eastAsia="en-US"/>
        </w:rPr>
      </w:pPr>
      <w:r>
        <w:rPr>
          <w:rFonts w:cs="Arial" w:ascii="Arial" w:hAnsi="Arial"/>
          <w:b w:val="false"/>
          <w:color w:val="000000"/>
          <w:lang w:eastAsia="en-US"/>
        </w:rPr>
        <w:t xml:space="preserve">Maintain equipment integrity by closely monitoring flashback, blade path, and exhaust thermocouples, as well as gas throttle valve information. Shut down units in the alarm condition and inspect the turbine auxiliary equipment if the alarm is not cleared by normal control system action. </w:t>
      </w:r>
    </w:p>
    <w:p>
      <w:pPr>
        <w:pStyle w:val="0"/>
        <w:spacing w:lineRule="atLeast" w:line="240" w:before="0" w:after="0"/>
        <w:rPr>
          <w:rFonts w:ascii="Arial" w:hAnsi="Arial" w:cs="Arial"/>
          <w:b/>
          <w:color w:val="000000"/>
          <w:lang w:val="en-US" w:eastAsia="en-US"/>
        </w:rPr>
      </w:pPr>
      <w:r>
        <w:rPr>
          <w:rFonts w:cs="Arial" w:ascii="Arial" w:hAnsi="Arial"/>
          <w:b/>
          <w:color w:val="000000"/>
          <w:lang w:val="en-US" w:eastAsia="en-US"/>
        </w:rPr>
      </w:r>
    </w:p>
    <w:sectPr>
      <w:headerReference w:type="default" r:id="rId10"/>
      <w:headerReference w:type="first" r:id="rId11"/>
      <w:footerReference w:type="default" r:id="rId12"/>
      <w:footerReference w:type="first" r:id="rId13"/>
      <w:type w:val="nextPage"/>
      <w:pgSz w:w="12240" w:h="15840"/>
      <w:pgMar w:left="1440" w:right="1440" w:gutter="0" w:header="720" w:top="1008" w:footer="475"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S 45 Light">
    <w:charset w:val="00" w:characterSet="windows-1252"/>
    <w:family w:val="swiss"/>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CG Times (WN)">
    <w:charset w:val="00" w:characterSet="windows-1252"/>
    <w:family w:val="roman"/>
    <w:pitch w:val="default"/>
  </w:font>
  <w:font w:name="Univers (WN)">
    <w:charset w:val="00" w:characterSet="windows-1252"/>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Arial" w:hAnsi="Arial" w:cs="Arial"/>
        <w:i w:val="false"/>
        <w:i w:val="false"/>
      </w:rPr>
    </w:pPr>
    <w:r>
      <w:rPr>
        <w:rFonts w:cs="Arial" w:ascii="Arial" w:hAnsi="Arial"/>
        <w:i w:val="false"/>
      </w:rPr>
      <w:t>TA2000-006</w:t>
    </w:r>
  </w:p>
  <w:p>
    <w:pPr>
      <w:pStyle w:val="Footer"/>
      <w:rPr>
        <w:rFonts w:ascii="Arial" w:hAnsi="Arial" w:cs="Arial"/>
        <w:b/>
        <w:i w:val="false"/>
        <w:i w:val="false"/>
      </w:rPr>
    </w:pPr>
    <w:r>
      <w:rPr>
        <w:rFonts w:cs="Arial" w:ascii="Arial" w:hAnsi="Arial"/>
        <w:b/>
        <w:i w:val="false"/>
      </w:rPr>
      <w:t>© 2000 Siemens Westinghouse Power Corporation</w:t>
    </w:r>
  </w:p>
  <w:p>
    <w:pPr>
      <w:pStyle w:val="Footer"/>
      <w:rPr>
        <w:rFonts w:ascii="Arial" w:hAnsi="Arial" w:cs="Arial"/>
      </w:rPr>
    </w:pPr>
    <w:r>
      <w:rPr>
        <w:rFonts w:eastAsia="Arial" w:cs="Arial" w:ascii="Arial" w:hAnsi="Arial"/>
      </w:rPr>
      <w:t xml:space="preserve">             </w:t>
    </w:r>
    <w:r>
      <w:rPr>
        <w:rFonts w:cs="Arial" w:ascii="Arial" w:hAnsi="Arial"/>
      </w:rPr>
      <w:t>A Siemens Company</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Arial" w:hAnsi="Arial" w:cs="Arial"/>
        <w:i w:val="false"/>
        <w:i w:val="false"/>
      </w:rPr>
    </w:pPr>
    <w:r>
      <w:rPr>
        <w:rFonts w:cs="Arial" w:ascii="Arial" w:hAnsi="Arial"/>
        <w:i w:val="false"/>
      </w:rPr>
      <w:t>TA2000-006</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i w:val="false"/>
        <w:i w:val="false"/>
      </w:rPr>
    </w:pPr>
    <w:r>
      <w:rPr>
        <w:rFonts w:cs="Arial" w:ascii="Arial" w:hAnsi="Arial"/>
        <w:i w:val="false"/>
      </w:rPr>
      <w:t>TA 2000-006</w:t>
    </w:r>
  </w:p>
  <w:p>
    <w:pPr>
      <w:pStyle w:val="Footer"/>
      <w:jc w:val="end"/>
      <w:rPr>
        <w:rFonts w:ascii="Arial" w:hAnsi="Arial" w:cs="Arial"/>
        <w:i w:val="false"/>
        <w:i w:val="false"/>
      </w:rPr>
    </w:pPr>
    <w:r>
      <w:rPr>
        <w:rFonts w:cs="Arial" w:ascii="Arial" w:hAnsi="Arial"/>
        <w:i w:val="false"/>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efaultParagraphFont1"/>
      <w:tabs>
        <w:tab w:val="clear" w:pos="360"/>
        <w:tab w:val="left" w:pos="4680" w:leader="none"/>
        <w:tab w:val="right" w:pos="9360" w:leader="none"/>
      </w:tabs>
      <w:jc w:val="end"/>
      <w:rPr>
        <w:rFonts w:ascii="Arial" w:hAnsi="Arial" w:cs="Arial"/>
        <w:position w:val="-2"/>
      </w:rPr>
    </w:pPr>
    <w:r>
      <w:rPr>
        <w:rFonts w:cs="Arial" w:ascii="Arial" w:hAnsi="Arial"/>
        <w:b/>
        <w:position w:val="-2"/>
      </w:rPr>
      <w:t>TA 2000-006</w:t>
    </w:r>
  </w:p>
  <w:p>
    <w:pPr>
      <w:pStyle w:val="DefaultParagraphFont1"/>
      <w:tabs>
        <w:tab w:val="clear" w:pos="360"/>
        <w:tab w:val="left" w:pos="3600" w:leader="none"/>
        <w:tab w:val="right" w:pos="9360" w:leader="none"/>
      </w:tabs>
      <w:jc w:val="center"/>
      <w:rPr>
        <w:rFonts w:ascii="Arial" w:hAnsi="Arial" w:cs="Arial"/>
      </w:rPr>
    </w:pPr>
    <w:r>
      <w:rPr>
        <w:rFonts w:cs="Arial" w:ascii="Arial" w:hAnsi="Arial"/>
        <w:position w:val="-2"/>
      </w:rPr>
      <w:tab/>
      <w:tab/>
      <w:t xml:space="preserve">Page </w:t>
    </w:r>
    <w:r>
      <w:rPr>
        <w:rFonts w:cs="Arial" w:ascii="Arial" w:hAnsi="Arial"/>
        <w:position w:val="-2"/>
      </w:rPr>
      <w:fldChar w:fldCharType="begin"/>
    </w:r>
    <w:r>
      <w:rPr>
        <w:position w:val="-2"/>
        <w:rFonts w:cs="Arial" w:ascii="Arial" w:hAnsi="Arial"/>
      </w:rPr>
      <w:instrText xml:space="preserve"> PAGE </w:instrText>
    </w:r>
    <w:r>
      <w:rPr>
        <w:position w:val="-2"/>
        <w:rFonts w:cs="Arial" w:ascii="Arial" w:hAnsi="Arial"/>
      </w:rPr>
      <w:fldChar w:fldCharType="separate"/>
    </w:r>
    <w:r>
      <w:rPr>
        <w:position w:val="-2"/>
        <w:rFonts w:cs="Arial" w:ascii="Arial" w:hAnsi="Arial"/>
      </w:rPr>
      <w:t>3</w:t>
    </w:r>
    <w:r>
      <w:rPr>
        <w:position w:val="-2"/>
        <w:rFonts w:cs="Arial" w:ascii="Arial" w:hAnsi="Arial"/>
      </w:rPr>
      <w:fldChar w:fldCharType="end"/>
    </w:r>
    <w:r>
      <w:rPr>
        <w:rFonts w:cs="Arial" w:ascii="Arial" w:hAnsi="Arial"/>
        <w:position w:val="-2"/>
      </w:rPr>
      <w:t xml:space="preserve"> of 3 </w:t>
    </w:r>
  </w:p>
  <w:p>
    <w:pPr>
      <w:pStyle w:val="Header"/>
      <w:rPr>
        <w:rFonts w:ascii="Arial" w:hAnsi="Arial" w:cs="Arial"/>
      </w:rPr>
    </w:pPr>
    <w:r>
      <w:rPr>
        <w:rFonts w:cs="Arial" w:ascii="Arial" w:hAnsi="Arial"/>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rPr>
        <w:i w:val="false"/>
        <w:b w:val="false"/>
      </w:rPr>
    </w:lvl>
  </w:abstractNum>
  <w:abstractNum w:abstractNumId="4">
    <w:lvl w:ilvl="0">
      <w:start w:val="1"/>
      <w:numFmt w:val="decimal"/>
      <w:lvlText w:val="%1."/>
      <w:lvlJc w:val="start"/>
      <w:pPr>
        <w:tabs>
          <w:tab w:val="num" w:pos="360"/>
        </w:tabs>
        <w:ind w:start="360" w:hanging="360"/>
      </w:pPr>
      <w:rPr>
        <w:i w:val="false"/>
        <w:b w:val="false"/>
      </w:rPr>
    </w:lvl>
  </w:abstractNum>
  <w:abstractNum w:abstractNumId="5">
    <w:lvl w:ilvl="0">
      <w:start w:val="1"/>
      <w:numFmt w:val="decimal"/>
      <w:lvlText w:val="%1."/>
      <w:lvlJc w:val="start"/>
      <w:pPr>
        <w:tabs>
          <w:tab w:val="num" w:pos="360"/>
        </w:tabs>
        <w:ind w:start="360" w:hanging="360"/>
      </w:pPr>
      <w:rPr>
        <w:i w:val="false"/>
        <w:b w:val="fals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defaultTabStop w:val="36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UniversS 45 Light" w:hAnsi="UniversS 45 Light" w:eastAsia="Times New Roman" w:cs="UniversS 45 Light"/>
      <w:b/>
      <w:color w:val="auto"/>
      <w:sz w:val="24"/>
      <w:szCs w:val="20"/>
      <w:lang w:val="en-US" w:eastAsia="zh-CN" w:bidi="hi-IN"/>
    </w:rPr>
  </w:style>
  <w:style w:type="paragraph" w:styleId="Heading1">
    <w:name w:val="heading 1"/>
    <w:basedOn w:val="DefaultParagraphFont1"/>
    <w:next w:val="0"/>
    <w:qFormat/>
    <w:pPr>
      <w:keepNext w:val="true"/>
      <w:numPr>
        <w:ilvl w:val="0"/>
        <w:numId w:val="1"/>
      </w:numPr>
      <w:spacing w:before="0" w:after="240"/>
      <w:outlineLvl w:val="0"/>
    </w:pPr>
    <w:rPr>
      <w:caps/>
      <w:sz w:val="24"/>
    </w:rPr>
  </w:style>
  <w:style w:type="paragraph" w:styleId="Heading2">
    <w:name w:val="heading 2"/>
    <w:basedOn w:val="DefaultParagraphFont1"/>
    <w:next w:val="0"/>
    <w:qFormat/>
    <w:pPr>
      <w:keepNext w:val="true"/>
      <w:numPr>
        <w:ilvl w:val="1"/>
        <w:numId w:val="1"/>
      </w:numPr>
      <w:spacing w:before="0" w:after="240"/>
      <w:outlineLvl w:val="1"/>
    </w:pPr>
    <w:rPr>
      <w:b/>
      <w:caps/>
      <w:sz w:val="24"/>
    </w:rPr>
  </w:style>
  <w:style w:type="paragraph" w:styleId="Heading3">
    <w:name w:val="heading 3"/>
    <w:basedOn w:val="DefaultParagraphFont1"/>
    <w:next w:val="0"/>
    <w:qFormat/>
    <w:pPr>
      <w:keepNext w:val="true"/>
      <w:numPr>
        <w:ilvl w:val="2"/>
        <w:numId w:val="1"/>
      </w:numPr>
      <w:spacing w:before="0" w:after="240"/>
      <w:outlineLvl w:val="2"/>
    </w:pPr>
    <w:rPr>
      <w:sz w:val="24"/>
    </w:rPr>
  </w:style>
  <w:style w:type="paragraph" w:styleId="Heading4">
    <w:name w:val="heading 4"/>
    <w:basedOn w:val="DefaultParagraphFont1"/>
    <w:next w:val="0"/>
    <w:qFormat/>
    <w:pPr>
      <w:keepNext w:val="true"/>
      <w:numPr>
        <w:ilvl w:val="3"/>
        <w:numId w:val="1"/>
      </w:numPr>
      <w:spacing w:before="0" w:after="240"/>
      <w:outlineLvl w:val="3"/>
    </w:pPr>
    <w:rPr>
      <w:sz w:val="24"/>
      <w:u w:val="single"/>
    </w:rPr>
  </w:style>
  <w:style w:type="paragraph" w:styleId="Heading5">
    <w:name w:val="heading 5"/>
    <w:basedOn w:val="Normal"/>
    <w:next w:val="Normal"/>
    <w:qFormat/>
    <w:pPr>
      <w:keepNext w:val="true"/>
      <w:numPr>
        <w:ilvl w:val="4"/>
        <w:numId w:val="1"/>
      </w:numPr>
      <w:spacing w:lineRule="atLeast" w:line="240"/>
      <w:ind w:hanging="0" w:start="288" w:end="0"/>
      <w:jc w:val="center"/>
      <w:outlineLvl w:val="4"/>
    </w:pPr>
    <w:rPr>
      <w:rFonts w:ascii="Arial" w:hAnsi="Arial" w:cs="Arial"/>
      <w:color w:val="000000"/>
      <w:lang w:eastAsia="en-US"/>
    </w:rPr>
  </w:style>
  <w:style w:type="character" w:styleId="WW8Num1z0">
    <w:name w:val="WW8Num1z0"/>
    <w:qFormat/>
    <w:rPr>
      <w:b w:val="false"/>
      <w:i w:val="false"/>
    </w:rPr>
  </w:style>
  <w:style w:type="character" w:styleId="WW8Num2z0">
    <w:name w:val="WW8Num2z0"/>
    <w:qFormat/>
    <w:rPr>
      <w:b w:val="false"/>
      <w:i w:val="false"/>
    </w:rPr>
  </w:style>
  <w:style w:type="character" w:styleId="WW8Num3z0">
    <w:name w:val="WW8Num3z0"/>
    <w:qFormat/>
    <w:rPr>
      <w:b w:val="false"/>
      <w:i w:val="false"/>
    </w:rPr>
  </w:style>
  <w:style w:type="character" w:styleId="WW8Num5z0">
    <w:name w:val="WW8Num5z0"/>
    <w:qFormat/>
    <w:rPr>
      <w:rFonts w:ascii="Times" w:hAnsi="Times" w:cs="Times"/>
      <w:b w:val="false"/>
      <w:i w:val="false"/>
      <w:sz w:val="24"/>
      <w:u w:val="none"/>
    </w:rPr>
  </w:style>
  <w:style w:type="character" w:styleId="WW8Num6z0">
    <w:name w:val="WW8Num6z0"/>
    <w:qFormat/>
    <w:rPr>
      <w:b w:val="false"/>
      <w:i w:val="false"/>
    </w:rPr>
  </w:style>
  <w:style w:type="character" w:styleId="WW8Num7z0">
    <w:name w:val="WW8Num7z0"/>
    <w:qFormat/>
    <w:rPr>
      <w:b w:val="false"/>
      <w:i w:val="false"/>
    </w:rPr>
  </w:style>
  <w:style w:type="character" w:styleId="WW8Num8z0">
    <w:name w:val="WW8Num8z0"/>
    <w:qFormat/>
    <w:rPr>
      <w:b w:val="false"/>
      <w:i w:val="false"/>
    </w:rPr>
  </w:style>
  <w:style w:type="character" w:styleId="WW8Num9z0">
    <w:name w:val="WW8Num9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aultParagraphFont1">
    <w:name w:val="Default Paragraph Font1"/>
    <w:next w:val="Normal"/>
    <w:qFormat/>
    <w:pPr>
      <w:widowControl/>
      <w:bidi w:val="0"/>
    </w:pPr>
    <w:rPr>
      <w:rFonts w:ascii="Times" w:hAnsi="Times" w:eastAsia="Times New Roman" w:cs="Times"/>
      <w:color w:val="auto"/>
      <w:sz w:val="20"/>
      <w:szCs w:val="20"/>
      <w:lang w:val="en-CA" w:eastAsia="zh-CN" w:bidi="hi-IN"/>
    </w:rPr>
  </w:style>
  <w:style w:type="paragraph" w:styleId="0">
    <w:name w:val="0"/>
    <w:basedOn w:val="DefaultParagraphFont1"/>
    <w:qFormat/>
    <w:pPr>
      <w:spacing w:before="0" w:after="240"/>
    </w:pPr>
    <w:rPr>
      <w:sz w:val="24"/>
    </w:rPr>
  </w:style>
  <w:style w:type="paragraph" w:styleId="HeaderandFooter">
    <w:name w:val="Header and Footer"/>
    <w:basedOn w:val="Normal"/>
    <w:qFormat/>
    <w:pPr>
      <w:suppressLineNumbers/>
      <w:tabs>
        <w:tab w:val="clear" w:pos="360"/>
        <w:tab w:val="center" w:pos="4986" w:leader="none"/>
        <w:tab w:val="right" w:pos="9972" w:leader="none"/>
      </w:tabs>
    </w:pPr>
    <w:rPr/>
  </w:style>
  <w:style w:type="paragraph" w:styleId="Footer">
    <w:name w:val="footer"/>
    <w:basedOn w:val="DefaultParagraphFont1"/>
    <w:pPr>
      <w:tabs>
        <w:tab w:val="clear" w:pos="360"/>
        <w:tab w:val="center" w:pos="4320" w:leader="none"/>
        <w:tab w:val="right" w:pos="8640" w:leader="none"/>
      </w:tabs>
    </w:pPr>
    <w:rPr>
      <w:i/>
      <w:sz w:val="16"/>
    </w:rPr>
  </w:style>
  <w:style w:type="paragraph" w:styleId="Header">
    <w:name w:val="header"/>
    <w:basedOn w:val="DefaultParagraphFont1"/>
    <w:pPr>
      <w:tabs>
        <w:tab w:val="clear" w:pos="360"/>
        <w:tab w:val="center" w:pos="4320" w:leader="none"/>
        <w:tab w:val="right" w:pos="8640" w:leader="none"/>
      </w:tabs>
    </w:pPr>
    <w:rPr>
      <w:sz w:val="24"/>
    </w:rPr>
  </w:style>
  <w:style w:type="paragraph" w:styleId="NormalIndent">
    <w:name w:val="Normal Indent"/>
    <w:basedOn w:val="DefaultParagraphFont1"/>
    <w:qFormat/>
    <w:pPr>
      <w:ind w:hanging="0" w:start="720" w:end="0"/>
    </w:pPr>
    <w:rPr>
      <w:sz w:val="24"/>
    </w:rPr>
  </w:style>
  <w:style w:type="paragraph" w:styleId="0hi">
    <w:name w:val="0hi"/>
    <w:basedOn w:val="DefaultParagraphFont1"/>
    <w:qFormat/>
    <w:pPr>
      <w:spacing w:before="0" w:after="240"/>
      <w:ind w:hanging="720" w:start="720" w:end="0"/>
    </w:pPr>
    <w:rPr>
      <w:sz w:val="24"/>
    </w:rPr>
  </w:style>
  <w:style w:type="paragraph" w:styleId="1">
    <w:name w:val="1"/>
    <w:basedOn w:val="DefaultParagraphFont1"/>
    <w:qFormat/>
    <w:pPr>
      <w:spacing w:before="0" w:after="240"/>
      <w:ind w:hanging="0" w:start="720" w:end="0"/>
    </w:pPr>
    <w:rPr>
      <w:sz w:val="24"/>
    </w:rPr>
  </w:style>
  <w:style w:type="paragraph" w:styleId="1hi">
    <w:name w:val="1hi"/>
    <w:basedOn w:val="DefaultParagraphFont1"/>
    <w:qFormat/>
    <w:pPr>
      <w:spacing w:before="0" w:after="240"/>
      <w:ind w:hanging="720" w:start="1440" w:end="0"/>
    </w:pPr>
    <w:rPr>
      <w:sz w:val="24"/>
    </w:rPr>
  </w:style>
  <w:style w:type="paragraph" w:styleId="Bullet">
    <w:name w:val="Bullet"/>
    <w:basedOn w:val="DefaultParagraphFont1"/>
    <w:qFormat/>
    <w:pPr>
      <w:ind w:hanging="360" w:start="360" w:end="0"/>
    </w:pPr>
    <w:rPr>
      <w:sz w:val="24"/>
    </w:rPr>
  </w:style>
  <w:style w:type="paragraph" w:styleId="2">
    <w:name w:val="2"/>
    <w:basedOn w:val="DefaultParagraphFont1"/>
    <w:qFormat/>
    <w:pPr>
      <w:spacing w:before="0" w:after="240"/>
      <w:ind w:hanging="0" w:start="1440" w:end="0"/>
    </w:pPr>
    <w:rPr>
      <w:sz w:val="24"/>
    </w:rPr>
  </w:style>
  <w:style w:type="paragraph" w:styleId="2hi">
    <w:name w:val="2hi"/>
    <w:basedOn w:val="DefaultParagraphFont1"/>
    <w:qFormat/>
    <w:pPr>
      <w:spacing w:before="0" w:after="240"/>
      <w:ind w:hanging="720" w:start="2160" w:end="0"/>
    </w:pPr>
    <w:rPr>
      <w:sz w:val="24"/>
    </w:rPr>
  </w:style>
  <w:style w:type="paragraph" w:styleId="3">
    <w:name w:val="3"/>
    <w:basedOn w:val="DefaultParagraphFont1"/>
    <w:qFormat/>
    <w:pPr>
      <w:spacing w:before="0" w:after="240"/>
      <w:ind w:hanging="0" w:start="2160" w:end="0"/>
    </w:pPr>
    <w:rPr>
      <w:sz w:val="24"/>
    </w:rPr>
  </w:style>
  <w:style w:type="paragraph" w:styleId="3hi">
    <w:name w:val="3hi"/>
    <w:basedOn w:val="DefaultParagraphFont1"/>
    <w:qFormat/>
    <w:pPr>
      <w:spacing w:before="0" w:after="240"/>
      <w:ind w:hanging="720" w:start="2880" w:end="0"/>
    </w:pPr>
    <w:rPr>
      <w:sz w:val="24"/>
    </w:rPr>
  </w:style>
  <w:style w:type="paragraph" w:styleId="4">
    <w:name w:val="4"/>
    <w:basedOn w:val="DefaultParagraphFont1"/>
    <w:qFormat/>
    <w:pPr>
      <w:spacing w:before="0" w:after="240"/>
      <w:ind w:hanging="0" w:start="2880" w:end="0"/>
    </w:pPr>
    <w:rPr>
      <w:sz w:val="24"/>
    </w:rPr>
  </w:style>
  <w:style w:type="paragraph" w:styleId="4hi">
    <w:name w:val="4hi"/>
    <w:basedOn w:val="DefaultParagraphFont1"/>
    <w:qFormat/>
    <w:pPr>
      <w:spacing w:before="0" w:after="240"/>
      <w:ind w:hanging="720" w:start="3600" w:end="0"/>
    </w:pPr>
    <w:rPr>
      <w:sz w:val="24"/>
    </w:rPr>
  </w:style>
  <w:style w:type="paragraph" w:styleId="5">
    <w:name w:val="5"/>
    <w:basedOn w:val="DefaultParagraphFont1"/>
    <w:qFormat/>
    <w:pPr>
      <w:spacing w:before="0" w:after="240"/>
      <w:ind w:hanging="0" w:start="3600" w:end="0"/>
    </w:pPr>
    <w:rPr>
      <w:sz w:val="24"/>
    </w:rPr>
  </w:style>
  <w:style w:type="paragraph" w:styleId="5hi">
    <w:name w:val="5hi"/>
    <w:basedOn w:val="DefaultParagraphFont1"/>
    <w:qFormat/>
    <w:pPr>
      <w:spacing w:before="0" w:after="240"/>
      <w:ind w:hanging="720" w:start="4320" w:end="0"/>
    </w:pPr>
    <w:rPr>
      <w:sz w:val="24"/>
    </w:rPr>
  </w:style>
  <w:style w:type="paragraph" w:styleId="CENTER1">
    <w:name w:val="CENTER 1"/>
    <w:basedOn w:val="DefaultParagraphFont1"/>
    <w:qFormat/>
    <w:pPr>
      <w:keepNext w:val="true"/>
      <w:spacing w:before="0" w:after="240"/>
      <w:jc w:val="center"/>
    </w:pPr>
    <w:rPr>
      <w:caps/>
      <w:sz w:val="24"/>
    </w:rPr>
  </w:style>
  <w:style w:type="paragraph" w:styleId="CENTER2">
    <w:name w:val="CENTER 2"/>
    <w:basedOn w:val="DefaultParagraphFont1"/>
    <w:qFormat/>
    <w:pPr>
      <w:keepNext w:val="true"/>
      <w:spacing w:before="0" w:after="240"/>
      <w:jc w:val="center"/>
    </w:pPr>
    <w:rPr>
      <w:sz w:val="24"/>
    </w:rPr>
  </w:style>
  <w:style w:type="paragraph" w:styleId="CENTER3">
    <w:name w:val="CENTER 3"/>
    <w:basedOn w:val="DefaultParagraphFont1"/>
    <w:qFormat/>
    <w:pPr>
      <w:keepNext w:val="true"/>
      <w:spacing w:before="0" w:after="240"/>
      <w:jc w:val="center"/>
    </w:pPr>
    <w:rPr>
      <w:b/>
      <w:caps/>
      <w:sz w:val="24"/>
    </w:rPr>
  </w:style>
  <w:style w:type="paragraph" w:styleId="misc">
    <w:name w:val="misc"/>
    <w:basedOn w:val="DefaultParagraphFont1"/>
    <w:qFormat/>
    <w:pPr/>
    <w:rPr>
      <w:rFonts w:ascii="CG Times (WN)" w:hAnsi="CG Times (WN)" w:cs="CG Times (WN)"/>
      <w:sz w:val="24"/>
    </w:rPr>
  </w:style>
  <w:style w:type="paragraph" w:styleId="Style11">
    <w:name w:val="Style1"/>
    <w:basedOn w:val="DefaultParagraphFont1"/>
    <w:qFormat/>
    <w:pPr/>
    <w:rPr>
      <w:rFonts w:ascii="Univers (WN)" w:hAnsi="Univers (WN)" w:cs="Univers (WN)"/>
      <w:b/>
      <w:sz w:val="24"/>
    </w:rPr>
  </w:style>
  <w:style w:type="paragraph" w:styleId="tenpoint">
    <w:name w:val="ten point"/>
    <w:basedOn w:val="DefaultParagraphFont1"/>
    <w:qFormat/>
    <w:pPr>
      <w:tabs>
        <w:tab w:val="clear" w:pos="360"/>
        <w:tab w:val="left" w:pos="540" w:leader="none"/>
        <w:tab w:val="left" w:pos="1080" w:leader="none"/>
        <w:tab w:val="left" w:pos="1620" w:leader="none"/>
      </w:tabs>
    </w:pPr>
    <w:rPr>
      <w:rFonts w:ascii="CG Times (WN)" w:hAnsi="CG Times (WN)" w:cs="CG Times (WN)"/>
    </w:rPr>
  </w:style>
  <w:style w:type="paragraph" w:styleId="CommentText">
    <w:name w:val="Comment Text"/>
    <w:basedOn w:val="Normal"/>
    <w:qFormat/>
    <w:pPr/>
    <w:rPr/>
  </w:style>
  <w:style w:type="paragraph" w:styleId="BodyTextIndent">
    <w:name w:val="Body Text Indent"/>
    <w:basedOn w:val="Normal"/>
    <w:pPr>
      <w:ind w:hanging="0" w:start="360" w:end="0"/>
    </w:pPr>
    <w:rPr>
      <w:rFonts w:ascii="Arial" w:hAnsi="Arial" w:cs="Arial"/>
      <w:b w:val="false"/>
    </w:rPr>
  </w:style>
  <w:style w:type="paragraph" w:styleId="BlockText">
    <w:name w:val="Block Text"/>
    <w:basedOn w:val="Normal"/>
    <w:qFormat/>
    <w:pPr>
      <w:ind w:hanging="0" w:start="720" w:end="720"/>
    </w:pPr>
    <w:rPr>
      <w:rFonts w:ascii="Arial" w:hAnsi="Arial" w:cs="Arial"/>
      <w:color w:val="000000"/>
      <w:lang w:eastAsia="en-US"/>
    </w:rPr>
  </w:style>
  <w:style w:type="paragraph" w:styleId="BodyTextIndent2">
    <w:name w:val="Body Text Indent 2"/>
    <w:basedOn w:val="Normal"/>
    <w:qFormat/>
    <w:pPr>
      <w:ind w:hanging="0" w:start="270" w:end="0"/>
    </w:pPr>
    <w:rPr>
      <w:rFonts w:ascii="Arial" w:hAnsi="Arial" w:cs="Arial"/>
      <w:b w:val="false"/>
    </w:rPr>
  </w:style>
  <w:style w:type="paragraph" w:styleId="BodyTextIndent3">
    <w:name w:val="Body Text Indent 3"/>
    <w:basedOn w:val="Normal"/>
    <w:qFormat/>
    <w:pPr>
      <w:tabs>
        <w:tab w:val="clear" w:pos="360"/>
        <w:tab w:val="left" w:pos="8280" w:leader="none"/>
      </w:tabs>
      <w:spacing w:lineRule="atLeast" w:line="240"/>
      <w:ind w:hanging="0" w:start="900" w:end="0"/>
    </w:pPr>
    <w:rPr>
      <w:rFonts w:ascii="Arial" w:hAnsi="Arial" w:cs="Arial"/>
      <w:b w:val="false"/>
      <w:color w:val="000000"/>
      <w:lang w:eastAsia="en-U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2000-07-18T17:07:00Z</dcterms:created>
  <dc:creator>Information Technology</dc:creator>
  <dc:description/>
  <dc:language>en-CA</dc:language>
  <cp:lastModifiedBy>robert werner</cp:lastModifiedBy>
  <cp:lastPrinted>2000-07-18T15:35:00Z</cp:lastPrinted>
  <dcterms:modified xsi:type="dcterms:W3CDTF">2000-07-18T17:52:00Z</dcterms:modified>
  <cp:revision>4</cp:revision>
  <dc:subject/>
  <dc:title> </dc:title>
</cp:coreProperties>
</file>