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-640080</wp:posOffset>
                </wp:positionH>
                <wp:positionV relativeFrom="paragraph">
                  <wp:posOffset>635</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clear" w:pos="720"/>
                                <w:tab w:val="left" w:pos="-720" w:leader="none"/>
                              </w:tabs>
                              <w:suppressAutoHyphens w:val="true"/>
                              <w:jc w:val="both"/>
                              <w:rPr/>
                            </w:pPr>
                            <w:bookmarkStart w:id="0" w:name="_1007876322"/>
                            <w:bookmarkEnd w:id="0"/>
                            <w:r>
                              <w:rPr/>
                              <w:object w:dxaOrig="3661" w:dyaOrig="35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83.05pt;height:177.8pt" filled="f" o:ole="">
                                  <v:imagedata r:id="rId3" o:title=""/>
                                </v:shape>
                                <o:OLEObject Type="Embed" ProgID="" ShapeID="ole_rId2" DrawAspect="Content" ObjectID="_352470633" r:id="rId2"/>
                              </w:object>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0.05pt;mso-position-vertical-relative:text;margin-left:-50.4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bookmarkStart w:id="1" w:name="_1007876322"/>
                      <w:bookmarkEnd w:id="1"/>
                      <w:r>
                        <w:rPr/>
                        <w:object w:dxaOrig="3661" w:dyaOrig="355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83.05pt;height:177.8pt" filled="f" o:ole="">
                            <v:imagedata r:id="rId5" o:title=""/>
                          </v:shape>
                          <o:OLEObject Type="Embed" ProgID="" ShapeID="ole_rId4" DrawAspect="Content" ObjectID="_1058710534" r:id="rId4"/>
                        </w:object>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ind w:end="-252"/>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numPr>
          <w:ilvl w:val="0"/>
          <w:numId w:val="0"/>
        </w:numPr>
        <w:tabs>
          <w:tab w:val="clear" w:pos="720"/>
          <w:tab w:val="left" w:pos="-720" w:leader="none"/>
        </w:tabs>
        <w:suppressAutoHyphens w:val="true"/>
        <w:outlineLvl w:val="0"/>
        <w:rPr>
          <w:rFonts w:ascii="Bookman Old Style" w:hAnsi="Bookman Old Style" w:cs="Bookman Old Style"/>
          <w:sz w:val="16"/>
        </w:rPr>
      </w:pPr>
      <w:r>
        <w:rPr>
          <w:rFonts w:cs="CG Times;Times New Roman" w:ascii="CG Times;Times New Roman" w:hAnsi="CG Times;Times New Roman"/>
          <w:i/>
          <w:sz w:val="56"/>
        </w:rPr>
        <w:t xml:space="preserve">Western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 xml:space="preserve">Systems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 xml:space="preserve">Coordinating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Council</w:t>
      </w:r>
    </w:p>
    <w:p>
      <w:pPr>
        <w:pStyle w:val="Normal"/>
        <w:rPr>
          <w:rFonts w:ascii="Bookman Old Style" w:hAnsi="Bookman Old Style" w:cs="Bookman Old Style"/>
          <w:color w:val="FF0000"/>
          <w:sz w:val="16"/>
        </w:rPr>
      </w:pPr>
      <w:r>
        <w:rPr>
          <w:rFonts w:cs="Bookman Old Style" w:ascii="Bookman Old Style" w:hAnsi="Bookman Old Style"/>
          <w:color w:val="FF0000"/>
          <w:sz w:val="16"/>
        </w:rPr>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REPLY TO:</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Mark W. Hackney, Chairperson</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Interchange Scheduling and Accounting Subcommittee</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Arizona Public Service Company</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P.O. Box 53999</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Station 2260</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Phoenix, AZ 85072-3999</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Tel: (602) 250-1128</w:t>
      </w:r>
    </w:p>
    <w:p>
      <w:pPr>
        <w:pStyle w:val="replyto"/>
        <w:spacing w:before="0" w:after="0"/>
        <w:ind w:start="5760" w:end="0"/>
        <w:jc w:val="end"/>
        <w:rPr>
          <w:rFonts w:ascii="Times New Roman" w:hAnsi="Times New Roman" w:cs="Times New Roman"/>
          <w:sz w:val="20"/>
        </w:rPr>
      </w:pPr>
      <w:r>
        <w:rPr>
          <w:rFonts w:cs="Times New Roman" w:ascii="Times New Roman" w:hAnsi="Times New Roman"/>
          <w:color w:val="FF0000"/>
          <w:sz w:val="20"/>
        </w:rPr>
        <w:t>Fax: (602) 250-1155</w:t>
      </w:r>
    </w:p>
    <w:p>
      <w:pPr>
        <w:pStyle w:val="Normal"/>
        <w:rPr>
          <w:rFonts w:ascii="Times New Roman" w:hAnsi="Times New Roman" w:cs="Times New Roman"/>
          <w:sz w:val="24"/>
        </w:rPr>
      </w:pPr>
      <w:r>
        <w:rPr>
          <w:rFonts w:cs="Times New Roman"/>
          <w:sz w:val="24"/>
        </w:rPr>
      </w:r>
    </w:p>
    <w:p>
      <w:pPr>
        <w:pStyle w:val="Normal"/>
        <w:rPr>
          <w:sz w:val="24"/>
        </w:rPr>
      </w:pPr>
      <w:r>
        <w:rPr>
          <w:sz w:val="24"/>
        </w:rPr>
        <w:t>TO:</w:t>
        <w:tab/>
        <w:t>WSCC Operation Committee</w:t>
      </w:r>
    </w:p>
    <w:p>
      <w:pPr>
        <w:pStyle w:val="Normal"/>
        <w:rPr>
          <w:sz w:val="24"/>
        </w:rPr>
      </w:pPr>
      <w:r>
        <w:rPr>
          <w:sz w:val="24"/>
        </w:rPr>
        <w:tab/>
        <w:t>WSCC Western Market Interface Committee</w:t>
      </w:r>
    </w:p>
    <w:p>
      <w:pPr>
        <w:pStyle w:val="Normal"/>
        <w:rPr>
          <w:sz w:val="24"/>
        </w:rPr>
      </w:pPr>
      <w:r>
        <w:rPr>
          <w:sz w:val="24"/>
        </w:rPr>
        <w:tab/>
        <w:t>WSCC Interchange Scheduling and Accounting Subcommittee</w:t>
      </w:r>
    </w:p>
    <w:p>
      <w:pPr>
        <w:pStyle w:val="Normal"/>
        <w:rPr>
          <w:sz w:val="24"/>
        </w:rPr>
      </w:pPr>
      <w:r>
        <w:rPr>
          <w:sz w:val="24"/>
        </w:rPr>
      </w:r>
    </w:p>
    <w:p>
      <w:pPr>
        <w:pStyle w:val="Normal"/>
        <w:rPr>
          <w:sz w:val="24"/>
        </w:rPr>
      </w:pPr>
      <w:r>
        <w:rPr>
          <w:sz w:val="24"/>
        </w:rPr>
      </w:r>
    </w:p>
    <w:p>
      <w:pPr>
        <w:pStyle w:val="Normal"/>
        <w:rPr>
          <w:sz w:val="24"/>
        </w:rPr>
      </w:pPr>
      <w:r>
        <w:rPr>
          <w:sz w:val="24"/>
        </w:rPr>
        <w:t>Attached is a survey that ISAS would like interested parties to complete and return to Lisa Grow of Idaho Power Company (see text in the letter for email).</w:t>
      </w:r>
    </w:p>
    <w:p>
      <w:pPr>
        <w:pStyle w:val="Normal"/>
        <w:rPr>
          <w:sz w:val="24"/>
        </w:rPr>
      </w:pPr>
      <w:r>
        <w:rPr>
          <w:sz w:val="24"/>
        </w:rPr>
      </w:r>
    </w:p>
    <w:p>
      <w:pPr>
        <w:pStyle w:val="Normal"/>
        <w:rPr>
          <w:sz w:val="24"/>
        </w:rPr>
      </w:pPr>
      <w:r>
        <w:rPr>
          <w:sz w:val="24"/>
        </w:rPr>
        <w:t>The circumstances surrounding this survey involve the Day Ahead Scheduling process, timely Net Interchange checkouts between adjacent Control Areas, E-Tagging timelines for submission and assessment.  It comes back to a common time element for all parties to use in the above process and the elimination of the 23 and 25 hour days on the Daylight Saving changes.  Though the times on clock would change, the scheduling times would not!  It is thought that significant time, manpower and operating expense savings can be achieved by implementing a single scheduling time.</w:t>
      </w:r>
    </w:p>
    <w:p>
      <w:pPr>
        <w:pStyle w:val="Normal"/>
        <w:rPr>
          <w:sz w:val="24"/>
        </w:rPr>
      </w:pPr>
      <w:r>
        <w:rPr>
          <w:sz w:val="24"/>
        </w:rPr>
      </w:r>
    </w:p>
    <w:p>
      <w:pPr>
        <w:pStyle w:val="Normal"/>
        <w:rPr>
          <w:sz w:val="24"/>
        </w:rPr>
      </w:pPr>
      <w:r>
        <w:rPr>
          <w:sz w:val="24"/>
        </w:rPr>
        <w:t>The subcommittee and I would appreciate your responses to the survey to help us formulate a change in the scheduling times.  Mike Green, the WMIC liaison to ISAS may be coordinating the efforts in this area between WMIC and ISAS.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rFonts w:ascii="Brush Script MT" w:hAnsi="Brush Script MT" w:cs="Brush Script MT"/>
          <w:sz w:val="40"/>
        </w:rPr>
      </w:pPr>
      <w:r>
        <w:rPr>
          <w:rFonts w:cs="Brush Script MT" w:ascii="Brush Script MT" w:hAnsi="Brush Script MT"/>
          <w:sz w:val="40"/>
        </w:rPr>
        <w:t>Mark W. Hackney</w:t>
      </w:r>
    </w:p>
    <w:p>
      <w:pPr>
        <w:pStyle w:val="Normal"/>
        <w:rPr>
          <w:rFonts w:ascii="Brush Script MT" w:hAnsi="Brush Script MT" w:cs="Brush Script MT"/>
          <w:sz w:val="24"/>
        </w:rPr>
      </w:pPr>
      <w:r>
        <w:rPr>
          <w:rFonts w:cs="Brush Script MT" w:ascii="Brush Script MT" w:hAnsi="Brush Script MT"/>
          <w:sz w:val="24"/>
        </w:rPr>
      </w:r>
    </w:p>
    <w:p>
      <w:pPr>
        <w:pStyle w:val="Normal"/>
        <w:rPr>
          <w:sz w:val="24"/>
        </w:rPr>
      </w:pPr>
      <w:r>
        <w:rPr>
          <w:sz w:val="24"/>
        </w:rPr>
        <w:t>Mark W. Hackney</w:t>
      </w:r>
    </w:p>
    <w:sectPr>
      <w:footerReference w:type="default" r:id="rId6"/>
      <w:footerReference w:type="first" r:id="rId7"/>
      <w:type w:val="nextPage"/>
      <w:pgSz w:w="12240" w:h="15840"/>
      <w:pgMar w:left="1440" w:right="1440" w:gutter="0" w:header="0" w:top="1080" w:footer="30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 w:name="Baskerville Old Face">
    <w:charset w:val="00" w:characterSet="windows-1252"/>
    <w:family w:val="roman"/>
    <w:pitch w:val="variable"/>
  </w:font>
  <w:font w:name="CG Times">
    <w:altName w:val="Times New Roman"/>
    <w:charset w:val="00" w:characterSet="windows-1252"/>
    <w:family w:val="roman"/>
    <w:pitch w:val="variable"/>
  </w:font>
  <w:font w:name="Brush Script M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1</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rFonts w:ascii="Arial" w:hAnsi="Arial" w:cs="Arial"/>
      <w:b/>
      <w:sz w:val="22"/>
    </w:rPr>
  </w:style>
  <w:style w:type="paragraph" w:styleId="Heading4">
    <w:name w:val="heading 4"/>
    <w:basedOn w:val="Normal"/>
    <w:next w:val="Normal"/>
    <w:qFormat/>
    <w:pPr>
      <w:keepNext w:val="true"/>
      <w:numPr>
        <w:ilvl w:val="3"/>
        <w:numId w:val="1"/>
      </w:numPr>
      <w:outlineLvl w:val="3"/>
    </w:pPr>
    <w:rPr>
      <w:rFonts w:ascii="Arial" w:hAnsi="Arial" w:cs="Arial"/>
      <w:b/>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plyto">
    <w:name w:val="replyto"/>
    <w:basedOn w:val="Normal"/>
    <w:qFormat/>
    <w:pPr>
      <w:spacing w:before="120" w:after="0"/>
      <w:jc w:val="center"/>
    </w:pPr>
    <w:rPr>
      <w:rFonts w:ascii="Bookman Old Style" w:hAnsi="Bookman Old Style" w:cs="Bookman Old Style"/>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Courier;Courier New" w:hAnsi="Courier;Courier New" w:cs="Courier;Courier New"/>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BodyTextIndent">
    <w:name w:val="Body Text Indent"/>
    <w:basedOn w:val="Normal"/>
    <w:pPr>
      <w:ind w:hanging="360" w:start="360" w:end="0"/>
    </w:pPr>
    <w:rPr>
      <w:rFonts w:ascii="Arial" w:hAnsi="Arial" w:cs="Arial"/>
      <w:sz w:val="22"/>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ISAS Letterhead.dot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2001-08-03T20:37:00Z</dcterms:created>
  <dc:creator>Mark W. Hackney</dc:creator>
  <dc:description/>
  <dc:language>en-CA</dc:language>
  <cp:lastModifiedBy>Mark W. Hackney</cp:lastModifiedBy>
  <cp:lastPrinted>2000-01-24T16:29:00Z</cp:lastPrinted>
  <dcterms:modified xsi:type="dcterms:W3CDTF">2001-08-03T20:37:00Z</dcterms:modified>
  <cp:revision>2</cp:revision>
  <dc:subject/>
  <dc:title/>
</cp:coreProperties>
</file>