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00" w:type="dxa"/>
        <w:jc w:val="start"/>
        <w:tblInd w:w="15" w:type="dxa"/>
        <w:tblLayout w:type="fixed"/>
        <w:tblCellMar>
          <w:top w:w="15" w:type="dxa"/>
          <w:start w:w="15" w:type="dxa"/>
          <w:bottom w:w="0" w:type="dxa"/>
          <w:end w:w="15" w:type="dxa"/>
        </w:tblCellMar>
      </w:tblPr>
      <w:tblGrid>
        <w:gridCol w:w="1825"/>
        <w:gridCol w:w="1360"/>
        <w:gridCol w:w="1998"/>
        <w:gridCol w:w="937"/>
        <w:gridCol w:w="1440"/>
        <w:gridCol w:w="6840"/>
      </w:tblGrid>
      <w:tr>
        <w:trPr>
          <w:tblHeader w:val="true"/>
          <w:trHeight w:val="510" w:hRule="atLeast"/>
        </w:trPr>
        <w:tc>
          <w:tcPr>
            <w:tcW w:w="1825" w:type="dxa"/>
            <w:tcBorders>
              <w:top w:val="single" w:sz="4" w:space="0" w:color="000000"/>
              <w:start w:val="single" w:sz="4" w:space="0" w:color="000000"/>
              <w:bottom w:val="single" w:sz="4" w:space="0" w:color="000000"/>
              <w:end w:val="single" w:sz="4" w:space="0" w:color="000000"/>
            </w:tcBorders>
            <w:shd w:fill="E6E6E6" w:val="clear"/>
            <w:vAlign w:val="bottom"/>
          </w:tcPr>
          <w:p>
            <w:pPr>
              <w:pStyle w:val="Heading1"/>
              <w:ind w:start="0" w:end="0"/>
              <w:rPr>
                <w:rFonts w:eastAsia="Arial Unicode MS"/>
                <w:b w:val="false"/>
              </w:rPr>
            </w:pPr>
            <w:r>
              <w:rPr>
                <w:b w:val="false"/>
              </w:rPr>
              <w:t>GRANTOR</w:t>
            </w:r>
          </w:p>
        </w:tc>
        <w:tc>
          <w:tcPr>
            <w:tcW w:w="136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GRANTEE</w:t>
            </w:r>
          </w:p>
        </w:tc>
        <w:tc>
          <w:tcPr>
            <w:tcW w:w="1998"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cs="Arial"/>
                <w:bCs/>
                <w:sz w:val="20"/>
                <w:szCs w:val="20"/>
              </w:rPr>
            </w:pPr>
            <w:r>
              <w:rPr>
                <w:rFonts w:cs="Arial" w:ascii="Arial" w:hAnsi="Arial"/>
                <w:bCs/>
                <w:sz w:val="20"/>
                <w:szCs w:val="20"/>
              </w:rPr>
              <w:t>FACILIITIES</w:t>
            </w:r>
          </w:p>
          <w:p>
            <w:pPr>
              <w:pStyle w:val="Normal"/>
              <w:rPr>
                <w:rFonts w:ascii="Arial" w:hAnsi="Arial" w:eastAsia="Arial Unicode MS" w:cs="Arial"/>
                <w:bCs/>
                <w:sz w:val="20"/>
                <w:szCs w:val="20"/>
              </w:rPr>
            </w:pPr>
            <w:r>
              <w:rPr>
                <w:rFonts w:cs="Arial" w:ascii="Arial" w:hAnsi="Arial"/>
                <w:bCs/>
                <w:sz w:val="20"/>
                <w:szCs w:val="20"/>
              </w:rPr>
              <w:t>COVERED</w:t>
            </w:r>
          </w:p>
        </w:tc>
        <w:tc>
          <w:tcPr>
            <w:tcW w:w="937"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DATE</w:t>
            </w:r>
          </w:p>
        </w:tc>
        <w:tc>
          <w:tcPr>
            <w:tcW w:w="144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DESCRIPTION</w:t>
            </w:r>
          </w:p>
        </w:tc>
        <w:tc>
          <w:tcPr>
            <w:tcW w:w="6840" w:type="dxa"/>
            <w:tcBorders>
              <w:top w:val="single" w:sz="4" w:space="0" w:color="000000"/>
              <w:start w:val="single" w:sz="4" w:space="0" w:color="000000"/>
              <w:bottom w:val="single" w:sz="4" w:space="0" w:color="000000"/>
              <w:end w:val="single" w:sz="4" w:space="0" w:color="000000"/>
            </w:tcBorders>
            <w:shd w:fill="E6E6E6" w:val="clear"/>
            <w:vAlign w:val="bottom"/>
          </w:tcPr>
          <w:p>
            <w:pPr>
              <w:pStyle w:val="Heading3"/>
              <w:ind w:hanging="0" w:start="0"/>
              <w:jc w:val="center"/>
              <w:rPr>
                <w:rFonts w:eastAsia="Arial Unicode MS"/>
                <w:b w:val="false"/>
              </w:rPr>
            </w:pPr>
            <w:r>
              <w:rPr>
                <w:b w:val="false"/>
              </w:rPr>
              <w:t>CURATIVE REQUIRED</w:t>
            </w:r>
          </w:p>
        </w:tc>
      </w:tr>
      <w:tr>
        <w:trPr>
          <w:trHeight w:val="178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Appel Investment Company Partnership</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Westport Screw Compressor Sites #1 and #2</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3/24/00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9: W/2</w:t>
            </w:r>
          </w:p>
          <w:p>
            <w:pPr>
              <w:pStyle w:val="Normal"/>
              <w:rPr>
                <w:rFonts w:ascii="Arial" w:hAnsi="Arial" w:eastAsia="Arial Unicode MS" w:cs="Arial"/>
                <w:sz w:val="20"/>
                <w:szCs w:val="20"/>
              </w:rPr>
            </w:pPr>
            <w:r>
              <w:rPr>
                <w:rFonts w:eastAsia="Arial Unicode MS" w:cs="Arial" w:ascii="Arial" w:hAnsi="Arial"/>
                <w:sz w:val="20"/>
                <w:szCs w:val="20"/>
              </w:rPr>
              <w:t>(0.52 acres)</w:t>
            </w:r>
          </w:p>
        </w:tc>
        <w:tc>
          <w:tcPr>
            <w:tcW w:w="684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0" w:leader="none"/>
              </w:tabs>
              <w:ind w:hanging="21" w:start="21" w:end="463"/>
              <w:jc w:val="both"/>
              <w:rPr>
                <w:rFonts w:ascii="Arial" w:hAnsi="Arial" w:eastAsia="Arial Unicode MS" w:cs="Arial"/>
                <w:sz w:val="20"/>
                <w:szCs w:val="20"/>
              </w:rPr>
            </w:pPr>
            <w:r>
              <w:rPr>
                <w:rFonts w:eastAsia="Arial Unicode MS" w:cs="Arial" w:ascii="Arial" w:hAnsi="Arial"/>
                <w:sz w:val="20"/>
                <w:szCs w:val="20"/>
              </w:rPr>
              <w:t>There is not an original in the file and the copy in the file is not executed by EMS.</w:t>
            </w:r>
          </w:p>
          <w:p>
            <w:pPr>
              <w:pStyle w:val="BodyText"/>
              <w:jc w:val="both"/>
              <w:rPr>
                <w:b w:val="false"/>
              </w:rPr>
            </w:pPr>
            <w:r>
              <w:rPr>
                <w:b w:val="false"/>
              </w:rPr>
              <w:t>CURATIVE REQUIREMENT:  Find the original and make sure it has been executed by EMS.</w:t>
            </w:r>
          </w:p>
          <w:p>
            <w:pPr>
              <w:pStyle w:val="BodyText"/>
              <w:jc w:val="both"/>
              <w:rPr>
                <w:b w:val="false"/>
              </w:rPr>
            </w:pPr>
            <w:r>
              <w:rPr>
                <w:b w:val="false"/>
              </w:rPr>
            </w:r>
          </w:p>
          <w:p>
            <w:pPr>
              <w:pStyle w:val="Normal"/>
              <w:ind w:end="463"/>
              <w:jc w:val="both"/>
              <w:rPr>
                <w:rFonts w:ascii="Arial" w:hAnsi="Arial" w:eastAsia="Arial Unicode MS" w:cs="Arial"/>
                <w:sz w:val="20"/>
                <w:szCs w:val="20"/>
              </w:rPr>
            </w:pPr>
            <w:r>
              <w:rPr>
                <w:rFonts w:eastAsia="Arial Unicode MS" w:cs="Arial" w:ascii="Arial" w:hAnsi="Arial"/>
                <w:sz w:val="20"/>
                <w:szCs w:val="20"/>
              </w:rPr>
              <w:t>2.  Document references an Exhibit “A” but there is no Exhibit “A”</w:t>
            </w:r>
          </w:p>
          <w:p>
            <w:pPr>
              <w:pStyle w:val="BodyText"/>
              <w:jc w:val="both"/>
              <w:rPr>
                <w:b w:val="false"/>
              </w:rPr>
            </w:pPr>
            <w:r>
              <w:rPr>
                <w:b w:val="false"/>
              </w:rPr>
              <w:t>CURATIVE REQUIREMENT:  We need to be provided the as-built</w:t>
            </w:r>
          </w:p>
          <w:p>
            <w:pPr>
              <w:pStyle w:val="Normal"/>
              <w:ind w:end="463"/>
              <w:jc w:val="both"/>
              <w:rPr>
                <w:rFonts w:ascii="Arial" w:hAnsi="Arial" w:eastAsia="Arial Unicode MS" w:cs="Arial"/>
                <w:b/>
                <w:sz w:val="20"/>
                <w:szCs w:val="20"/>
              </w:rPr>
            </w:pPr>
            <w:r>
              <w:rPr>
                <w:rFonts w:eastAsia="Arial Unicode MS" w:cs="Arial" w:ascii="Arial" w:hAnsi="Arial"/>
                <w:b/>
                <w:sz w:val="20"/>
                <w:szCs w:val="20"/>
              </w:rPr>
            </w:r>
          </w:p>
          <w:p>
            <w:pPr>
              <w:pStyle w:val="BodyTextIndent2"/>
              <w:jc w:val="both"/>
              <w:rPr/>
            </w:pPr>
            <w:r>
              <w:rPr/>
              <w:t>3.  Document names Grantor as the Appel Investment Company Partnership; however, the document is signed by William J. Appel, without indication of his capacity.  The tax ID number also appears to be that of an individual rather than a business entity, and the acknowledgment of Appel is in his individual capacity and not in his corporate capacity.</w:t>
            </w:r>
          </w:p>
          <w:p>
            <w:pPr>
              <w:pStyle w:val="Normal"/>
              <w:ind w:end="463"/>
              <w:jc w:val="both"/>
              <w:rPr>
                <w:rFonts w:ascii="Arial" w:hAnsi="Arial" w:eastAsia="Arial Unicode MS" w:cs="Arial"/>
                <w:bCs/>
                <w:sz w:val="20"/>
                <w:szCs w:val="20"/>
              </w:rPr>
            </w:pPr>
            <w:r>
              <w:rPr>
                <w:rFonts w:eastAsia="Arial Unicode MS" w:cs="Arial" w:ascii="Arial" w:hAnsi="Arial"/>
                <w:bCs/>
                <w:sz w:val="20"/>
                <w:szCs w:val="20"/>
              </w:rPr>
              <w:t>CURATIVE REQUIREMENT:  Obtain a certificate of secretary/incumbency from an authorized officer of Appel Investment Company Partnership  [See attached Certificate of Incumbency (Wm. J. Appel).doc]</w:t>
            </w:r>
          </w:p>
          <w:p>
            <w:pPr>
              <w:pStyle w:val="Normal"/>
              <w:ind w:end="463"/>
              <w:jc w:val="both"/>
              <w:rPr>
                <w:rFonts w:ascii="Arial" w:hAnsi="Arial" w:eastAsia="Arial Unicode MS" w:cs="Arial"/>
                <w:bCs/>
                <w:sz w:val="20"/>
                <w:szCs w:val="20"/>
              </w:rPr>
            </w:pPr>
            <w:r>
              <w:rPr>
                <w:rFonts w:eastAsia="Arial Unicode MS" w:cs="Arial" w:ascii="Arial" w:hAnsi="Arial"/>
                <w:bCs/>
                <w:sz w:val="20"/>
                <w:szCs w:val="20"/>
              </w:rPr>
            </w:r>
          </w:p>
          <w:p>
            <w:pPr>
              <w:pStyle w:val="Normal"/>
              <w:ind w:end="463"/>
              <w:jc w:val="both"/>
              <w:rPr>
                <w:rFonts w:ascii="Arial" w:hAnsi="Arial" w:eastAsia="Arial Unicode MS" w:cs="Arial"/>
                <w:sz w:val="20"/>
                <w:szCs w:val="20"/>
              </w:rPr>
            </w:pPr>
            <w:r>
              <w:rPr>
                <w:rFonts w:eastAsia="Arial Unicode MS" w:cs="Arial" w:ascii="Arial" w:hAnsi="Arial"/>
                <w:sz w:val="20"/>
                <w:szCs w:val="20"/>
              </w:rPr>
              <w:t xml:space="preserve">4.  </w:t>
            </w:r>
            <w:r>
              <w:rPr>
                <w:rFonts w:eastAsia="Arial Unicode MS" w:cs="Arial" w:ascii="Arial" w:hAnsi="Arial"/>
                <w:bCs/>
                <w:sz w:val="20"/>
                <w:szCs w:val="20"/>
              </w:rPr>
              <w:t>Memorandum of Agreement is prepared.  [See attached Memorandum of Compression Site Agreement (Appel).doc]</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Campbell County Road &amp; Bridge Department</w:t>
            </w:r>
          </w:p>
        </w:tc>
        <w:tc>
          <w:tcPr>
            <w:tcW w:w="13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eastAsia="Arial Unicode MS" w:cs="Arial"/>
                <w:sz w:val="20"/>
              </w:rPr>
            </w:pPr>
            <w:r>
              <w:rPr>
                <w:rFonts w:eastAsia="Arial Unicode MS" w:cs="Arial" w:ascii="Arial" w:hAnsi="Arial"/>
                <w:sz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Crossing on Clarkelen Road</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Ltr of 1/12/00 accepted1/14/00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9: SW SW</w:t>
            </w:r>
          </w:p>
          <w:p>
            <w:pPr>
              <w:pStyle w:val="Normal"/>
              <w:rPr>
                <w:rFonts w:ascii="Arial" w:hAnsi="Arial" w:eastAsia="Arial Unicode MS" w:cs="Arial"/>
                <w:sz w:val="20"/>
                <w:szCs w:val="20"/>
              </w:rPr>
            </w:pPr>
            <w:r>
              <w:rPr>
                <w:rFonts w:eastAsia="Arial Unicode MS" w:cs="Arial" w:ascii="Arial" w:hAnsi="Arial"/>
                <w:sz w:val="20"/>
                <w:szCs w:val="20"/>
              </w:rPr>
              <w:t>Sec. 8: SE SE</w:t>
            </w:r>
          </w:p>
        </w:tc>
        <w:tc>
          <w:tcPr>
            <w:tcW w:w="684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rFonts w:ascii="Arial" w:hAnsi="Arial" w:eastAsia="Arial Unicode MS" w:cs="Arial"/>
                <w:b w:val="false"/>
                <w:sz w:val="20"/>
                <w:szCs w:val="20"/>
              </w:rPr>
            </w:pPr>
            <w:r>
              <w:rPr>
                <w:rFonts w:eastAsia="Arial Unicode MS" w:cs="Arial"/>
                <w:b w:val="false"/>
                <w:sz w:val="20"/>
                <w:szCs w:val="20"/>
              </w:rPr>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Kenneth B. Geer</w:t>
            </w:r>
          </w:p>
        </w:tc>
        <w:tc>
          <w:tcPr>
            <w:tcW w:w="13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eastAsia="Arial Unicode MS" w:cs="Arial"/>
                <w:sz w:val="20"/>
              </w:rPr>
            </w:pPr>
            <w:r>
              <w:rPr>
                <w:rFonts w:eastAsia="Arial Unicode MS" w:cs="Arial" w:ascii="Arial" w:hAnsi="Arial"/>
                <w:sz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Receipt Point Site Lease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SE SE not to exceed 170 x 50 ft.</w:t>
            </w:r>
          </w:p>
        </w:tc>
        <w:tc>
          <w:tcPr>
            <w:tcW w:w="6840" w:type="dxa"/>
            <w:tcBorders>
              <w:top w:val="single" w:sz="4" w:space="0" w:color="000000"/>
              <w:start w:val="single" w:sz="4" w:space="0" w:color="000000"/>
              <w:bottom w:val="single" w:sz="4" w:space="0" w:color="000000"/>
              <w:end w:val="single" w:sz="4" w:space="0" w:color="000000"/>
            </w:tcBorders>
          </w:tcPr>
          <w:p>
            <w:pPr>
              <w:pStyle w:val="Heading2"/>
              <w:ind w:hanging="0" w:start="0"/>
              <w:rPr>
                <w:b w:val="false"/>
              </w:rPr>
            </w:pPr>
            <w:r>
              <w:rPr>
                <w:b w:val="false"/>
              </w:rPr>
              <w:t>None</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Memorandum of Agreement is prepared.  [See attached Memorandum of Meter Site Agreement (Caballo -Geer).doc]</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Kenneth B. Geer</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SE SE</w:t>
            </w:r>
          </w:p>
          <w:p>
            <w:pPr>
              <w:pStyle w:val="Normal"/>
              <w:rPr>
                <w:rFonts w:ascii="Arial" w:hAnsi="Arial" w:cs="Arial"/>
                <w:sz w:val="20"/>
                <w:szCs w:val="20"/>
              </w:rPr>
            </w:pPr>
            <w:r>
              <w:rPr>
                <w:rFonts w:eastAsia="Arial" w:cs="Arial" w:ascii="Arial" w:hAnsi="Arial"/>
                <w:sz w:val="20"/>
                <w:szCs w:val="20"/>
              </w:rPr>
              <w:t xml:space="preserve"> </w:t>
            </w:r>
            <w:r>
              <w:rPr>
                <w:rFonts w:eastAsia="Arial Unicode MS" w:cs="Arial" w:ascii="Arial" w:hAnsi="Arial"/>
                <w:sz w:val="20"/>
                <w:szCs w:val="20"/>
              </w:rPr>
              <w:t>(13.64 rods)</w:t>
            </w:r>
          </w:p>
        </w:tc>
        <w:tc>
          <w:tcPr>
            <w:tcW w:w="684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
                <w:b w:val="false"/>
              </w:rPr>
            </w:pPr>
            <w:r>
              <w:rPr>
                <w:rFonts w:eastAsia="Arial Unicode MS"/>
                <w:b w:val="false"/>
              </w:rPr>
              <w:t>None</w:t>
            </w:r>
          </w:p>
          <w:p>
            <w:pPr>
              <w:pStyle w:val="Normal"/>
              <w:jc w:val="both"/>
              <w:rPr>
                <w:rFonts w:ascii="Arial" w:hAnsi="Arial" w:eastAsia="Arial Unicode MS" w:cs="Arial"/>
                <w:b/>
                <w:bCs/>
                <w:sz w:val="20"/>
                <w:szCs w:val="20"/>
              </w:rPr>
            </w:pPr>
            <w:r>
              <w:rPr>
                <w:rFonts w:eastAsia="Arial Unicode MS" w:cs="Arial" w:ascii="Arial" w:hAnsi="Arial"/>
                <w:b/>
                <w:bCs/>
                <w:sz w:val="20"/>
                <w:szCs w:val="20"/>
              </w:rPr>
            </w:r>
          </w:p>
          <w:p>
            <w:pPr>
              <w:pStyle w:val="Normal"/>
              <w:jc w:val="both"/>
              <w:rPr>
                <w:rFonts w:ascii="Arial" w:hAnsi="Arial" w:eastAsia="Arial Unicode MS" w:cs="Arial"/>
                <w:bCs/>
                <w:sz w:val="20"/>
                <w:szCs w:val="20"/>
              </w:rPr>
            </w:pPr>
            <w:r>
              <w:rPr>
                <w:rFonts w:eastAsia="Arial Unicode MS" w:cs="Arial" w:ascii="Arial" w:hAnsi="Arial"/>
                <w:bCs/>
                <w:sz w:val="20"/>
                <w:szCs w:val="20"/>
              </w:rPr>
            </w:r>
          </w:p>
          <w:p>
            <w:pPr>
              <w:pStyle w:val="Normal"/>
              <w:jc w:val="both"/>
              <w:rPr>
                <w:rFonts w:ascii="Arial" w:hAnsi="Arial" w:eastAsia="Arial Unicode MS" w:cs="Arial"/>
                <w:bCs/>
                <w:sz w:val="20"/>
                <w:szCs w:val="20"/>
              </w:rPr>
            </w:pPr>
            <w:r>
              <w:rPr>
                <w:rFonts w:eastAsia="Arial Unicode MS" w:cs="Arial" w:ascii="Arial" w:hAnsi="Arial"/>
                <w:bCs/>
                <w:sz w:val="20"/>
                <w:szCs w:val="20"/>
              </w:rPr>
              <w:t>Memorandum of Agreement is prepared.  [See attached Memorandum</w:t>
            </w:r>
          </w:p>
          <w:p>
            <w:pPr>
              <w:pStyle w:val="Normal"/>
              <w:jc w:val="both"/>
              <w:rPr>
                <w:rFonts w:ascii="Arial" w:hAnsi="Arial" w:eastAsia="Arial Unicode MS" w:cs="Arial"/>
                <w:bCs/>
                <w:sz w:val="20"/>
                <w:szCs w:val="20"/>
              </w:rPr>
            </w:pPr>
            <w:r>
              <w:rPr>
                <w:rFonts w:eastAsia="Arial Unicode MS" w:cs="Arial" w:ascii="Arial" w:hAnsi="Arial"/>
                <w:bCs/>
                <w:sz w:val="20"/>
                <w:szCs w:val="20"/>
              </w:rPr>
              <w:t>Of Right of Way Agreement (Caballo -Geer).doc]</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Gerald W. Geis Trust Dated November 13, 1997 by Carol Ann Geis and First Interstate Bank, Co-Trustees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Compression Site Lease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NW SW</w:t>
            </w:r>
          </w:p>
          <w:p>
            <w:pPr>
              <w:pStyle w:val="Normal"/>
              <w:rPr>
                <w:rFonts w:ascii="Arial" w:hAnsi="Arial" w:eastAsia="Arial Unicode MS" w:cs="Arial"/>
                <w:sz w:val="20"/>
                <w:szCs w:val="20"/>
              </w:rPr>
            </w:pPr>
            <w:r>
              <w:rPr>
                <w:rFonts w:eastAsia="Arial Unicode MS" w:cs="Arial" w:ascii="Arial" w:hAnsi="Arial"/>
                <w:sz w:val="20"/>
                <w:szCs w:val="20"/>
              </w:rPr>
              <w:t>(2.82 acres)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Instrument is not styled correctly.</w:t>
            </w:r>
          </w:p>
          <w:p>
            <w:pPr>
              <w:pStyle w:val="Normal"/>
              <w:rPr>
                <w:rFonts w:ascii="Arial" w:hAnsi="Arial" w:eastAsia="Arial Unicode MS" w:cs="Arial"/>
                <w:bCs/>
                <w:sz w:val="20"/>
                <w:szCs w:val="20"/>
              </w:rPr>
            </w:pPr>
            <w:r>
              <w:rPr>
                <w:rFonts w:eastAsia="Arial Unicode MS" w:cs="Arial" w:ascii="Arial" w:hAnsi="Arial"/>
                <w:bCs/>
                <w:sz w:val="20"/>
                <w:szCs w:val="20"/>
              </w:rPr>
              <w:t>CURATIVE REQUIREMENT:  Prepare and have signed a ratification of the agreement by the Co-Trustees [See attached Ratification (Gerald W. Geis Trust – Caballo Compressor Site).doc]</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t>Memorandum of Agreement is prepared.  [See attached Memorandum of Compression Site Agreement (Caballo - Geis).doc]</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Gerald W. Geis Trust Dated November 13, 1997 by Carol Ann Geis and First Interstate Bank, Co-Trustees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4 &amp; 9</w:t>
            </w:r>
          </w:p>
          <w:p>
            <w:pPr>
              <w:pStyle w:val="Normal"/>
              <w:rPr>
                <w:rFonts w:ascii="Arial" w:hAnsi="Arial" w:eastAsia="Arial Unicode MS" w:cs="Arial"/>
                <w:sz w:val="20"/>
                <w:szCs w:val="20"/>
              </w:rPr>
            </w:pPr>
            <w:r>
              <w:rPr>
                <w:rFonts w:eastAsia="Arial Unicode MS" w:cs="Arial" w:ascii="Arial" w:hAnsi="Arial"/>
                <w:sz w:val="20"/>
                <w:szCs w:val="20"/>
              </w:rPr>
              <w:t>(506.8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Instrument is not styled correctly.</w:t>
            </w:r>
          </w:p>
          <w:p>
            <w:pPr>
              <w:pStyle w:val="Normal"/>
              <w:rPr>
                <w:rFonts w:ascii="Arial" w:hAnsi="Arial" w:eastAsia="Arial Unicode MS" w:cs="Arial"/>
                <w:bCs/>
                <w:sz w:val="20"/>
                <w:szCs w:val="20"/>
              </w:rPr>
            </w:pPr>
            <w:r>
              <w:rPr>
                <w:rFonts w:eastAsia="Arial Unicode MS" w:cs="Arial" w:ascii="Arial" w:hAnsi="Arial"/>
                <w:bCs/>
                <w:sz w:val="20"/>
                <w:szCs w:val="20"/>
              </w:rPr>
              <w:t>CURATIVE REQUIREMENT:  Prepare and have signed a ratification of the agreement by the Co-Trustees [See attached Ratification (Gerald W. Geis Trust – Caballo Pipeline ROW).doc]</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t>Memorandum of Agreement is prepared.  [See attached Memorandum of Right of Way Agreement (Caballo – Geis).doc]</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D.R. Hayden, a/k/a Dick R. Hayden</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Land Use Agreement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 Sec. 2: NE NW</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35: SE, E/2 SW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Joanne M. Tweedy and Thomas E. Lubnau, II, Co-Trustees of the Joseph Edgar Heiland Irrevocable Trust</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Easement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2: Lot 8</w:t>
            </w:r>
          </w:p>
          <w:p>
            <w:pPr>
              <w:pStyle w:val="Normal"/>
              <w:rPr>
                <w:rFonts w:ascii="Arial" w:hAnsi="Arial" w:eastAsia="Arial Unicode MS" w:cs="Arial"/>
                <w:sz w:val="20"/>
                <w:szCs w:val="20"/>
              </w:rPr>
            </w:pPr>
            <w:r>
              <w:rPr>
                <w:rFonts w:eastAsia="Arial Unicode MS" w:cs="Arial" w:ascii="Arial" w:hAnsi="Arial"/>
                <w:sz w:val="20"/>
                <w:szCs w:val="20"/>
              </w:rPr>
              <w:t>Sec. 3: portions of Lots 5, 11, 12, 14, 15, 17 and 18</w:t>
            </w:r>
          </w:p>
          <w:p>
            <w:pPr>
              <w:pStyle w:val="Normal"/>
              <w:rPr>
                <w:rFonts w:ascii="Arial" w:hAnsi="Arial" w:eastAsia="Arial Unicode MS" w:cs="Arial"/>
                <w:sz w:val="20"/>
                <w:szCs w:val="20"/>
              </w:rPr>
            </w:pPr>
            <w:r>
              <w:rPr>
                <w:rFonts w:eastAsia="Arial Unicode MS" w:cs="Arial" w:ascii="Arial" w:hAnsi="Arial"/>
                <w:sz w:val="20"/>
                <w:szCs w:val="20"/>
              </w:rPr>
              <w:t>(523.26 rods)</w:t>
            </w:r>
          </w:p>
        </w:tc>
        <w:tc>
          <w:tcPr>
            <w:tcW w:w="684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0" w:leader="none"/>
                <w:tab w:val="left" w:pos="381" w:leader="none"/>
              </w:tabs>
              <w:ind w:hanging="21" w:start="21" w:end="0"/>
              <w:jc w:val="both"/>
              <w:rPr>
                <w:rFonts w:ascii="Arial" w:hAnsi="Arial" w:eastAsia="Arial Unicode MS" w:cs="Arial"/>
                <w:sz w:val="20"/>
                <w:szCs w:val="20"/>
              </w:rPr>
            </w:pPr>
            <w:r>
              <w:rPr>
                <w:rFonts w:eastAsia="Arial Unicode MS" w:cs="Arial" w:ascii="Arial" w:hAnsi="Arial"/>
                <w:sz w:val="20"/>
                <w:szCs w:val="20"/>
              </w:rPr>
              <w:t>The file indicates that the entirety of the land covered by the ROW is owned by the Joseph Edgar Heiland Irrevocable Trust.  However, the payment for the ROW was split 50/50 between the Trust and Mr. Charles Tweedy.</w:t>
            </w:r>
          </w:p>
          <w:p>
            <w:pPr>
              <w:pStyle w:val="Normal"/>
              <w:tabs>
                <w:tab w:val="clear" w:pos="720"/>
                <w:tab w:val="left" w:pos="0" w:leader="none"/>
              </w:tabs>
              <w:ind w:hanging="21" w:start="21" w:end="0"/>
              <w:jc w:val="both"/>
              <w:rPr>
                <w:rFonts w:ascii="Arial" w:hAnsi="Arial" w:eastAsia="Arial Unicode MS" w:cs="Arial"/>
                <w:bCs/>
                <w:sz w:val="20"/>
                <w:szCs w:val="20"/>
              </w:rPr>
            </w:pPr>
            <w:r>
              <w:rPr>
                <w:rFonts w:eastAsia="Arial Unicode MS" w:cs="Arial" w:ascii="Arial" w:hAnsi="Arial"/>
                <w:bCs/>
                <w:sz w:val="20"/>
                <w:szCs w:val="20"/>
              </w:rPr>
              <w:t>Curative Required:  Confirm that the Trust is the owner of 100% of the property.  If so, please determine why payment was made ½ to the Trust and ½ to Mr. Tweedy.  If possible, secure written instructions from the co-trustees as to the split in payments.</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Bruce and Sandra Lesewski, husband and wife</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 xml:space="preserve">Enron Midstream </w:t>
            </w:r>
          </w:p>
          <w:p>
            <w:pPr>
              <w:pStyle w:val="Normal"/>
              <w:rPr>
                <w:rFonts w:ascii="Arial" w:hAnsi="Arial" w:eastAsia="Arial Unicode MS" w:cs="Arial"/>
                <w:sz w:val="20"/>
                <w:szCs w:val="20"/>
              </w:rPr>
            </w:pPr>
            <w:r>
              <w:rPr>
                <w:rFonts w:eastAsia="Arial Unicode MS" w:cs="Arial" w:ascii="Arial" w:hAnsi="Arial"/>
                <w:sz w:val="20"/>
                <w:szCs w:val="20"/>
              </w:rPr>
              <w:t>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Compressor Site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12/21/99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 R73W:</w:t>
            </w:r>
          </w:p>
          <w:p>
            <w:pPr>
              <w:pStyle w:val="Normal"/>
              <w:rPr>
                <w:rFonts w:ascii="Arial" w:hAnsi="Arial" w:eastAsia="Arial Unicode MS" w:cs="Arial"/>
                <w:sz w:val="20"/>
                <w:szCs w:val="20"/>
              </w:rPr>
            </w:pPr>
            <w:r>
              <w:rPr>
                <w:rFonts w:eastAsia="Arial Unicode MS" w:cs="Arial" w:ascii="Arial" w:hAnsi="Arial"/>
                <w:sz w:val="20"/>
                <w:szCs w:val="20"/>
              </w:rPr>
              <w:t>Sec. 13: NE NW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t>[See attached Memorandum of Compression Site Lease (Caballo – Lesewski).doc]</w:t>
            </w:r>
          </w:p>
        </w:tc>
      </w:tr>
      <w:tr>
        <w:trPr>
          <w:trHeight w:val="127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Bruce and Sandra Lesewski, husband and wife</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Right of Way</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12/21/99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 R73W;</w:t>
            </w:r>
          </w:p>
          <w:p>
            <w:pPr>
              <w:pStyle w:val="Normal"/>
              <w:rPr>
                <w:rFonts w:ascii="Arial" w:hAnsi="Arial" w:eastAsia="Arial Unicode MS" w:cs="Arial"/>
                <w:sz w:val="20"/>
                <w:szCs w:val="20"/>
              </w:rPr>
            </w:pPr>
            <w:r>
              <w:rPr>
                <w:rFonts w:eastAsia="Arial Unicode MS" w:cs="Arial" w:ascii="Arial" w:hAnsi="Arial"/>
                <w:sz w:val="20"/>
                <w:szCs w:val="20"/>
              </w:rPr>
              <w:t xml:space="preserve">Sec. 12: NE, NE SW, SE SW; </w:t>
            </w:r>
          </w:p>
          <w:p>
            <w:pPr>
              <w:pStyle w:val="Normal"/>
              <w:rPr>
                <w:rFonts w:ascii="Arial" w:hAnsi="Arial" w:eastAsia="Arial Unicode MS" w:cs="Arial"/>
                <w:sz w:val="20"/>
                <w:szCs w:val="20"/>
              </w:rPr>
            </w:pPr>
            <w:r>
              <w:rPr>
                <w:rFonts w:eastAsia="Arial Unicode MS" w:cs="Arial" w:ascii="Arial" w:hAnsi="Arial"/>
                <w:sz w:val="20"/>
                <w:szCs w:val="20"/>
              </w:rPr>
              <w:t>Sec. 13: NE NW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t>[See attached Memorandum of Right of Way Agreement (Caballo – Lesewski).doc</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I.W. and Winnie E. Lynde Memorial Trust</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Agreement for Easement for Gas Pipeline and Compressors</w:t>
            </w:r>
          </w:p>
        </w:tc>
        <w:tc>
          <w:tcPr>
            <w:tcW w:w="937"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eastAsia="Arial Unicode MS" w:cs="Arial"/>
                <w:sz w:val="20"/>
                <w:szCs w:val="20"/>
              </w:rPr>
            </w:pPr>
            <w:r>
              <w:rPr>
                <w:rFonts w:eastAsia="Arial Unicode MS" w:cs="Arial" w:ascii="Arial" w:hAnsi="Arial"/>
                <w:sz w:val="20"/>
                <w:szCs w:val="20"/>
              </w:rPr>
              <w:t>1/28/00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 xml:space="preserve">Compressor Site:  </w:t>
            </w:r>
          </w:p>
          <w:p>
            <w:pPr>
              <w:pStyle w:val="Normal"/>
              <w:rPr>
                <w:rFonts w:ascii="Arial" w:hAnsi="Arial" w:eastAsia="Arial Unicode MS" w:cs="Arial"/>
                <w:sz w:val="20"/>
                <w:szCs w:val="20"/>
              </w:rPr>
            </w:pPr>
            <w:r>
              <w:rPr>
                <w:rFonts w:eastAsia="Arial Unicode MS" w:cs="Arial" w:ascii="Arial" w:hAnsi="Arial"/>
                <w:sz w:val="20"/>
                <w:szCs w:val="20"/>
              </w:rPr>
              <w:t>T47N, R47W</w:t>
            </w:r>
          </w:p>
          <w:p>
            <w:pPr>
              <w:pStyle w:val="Normal"/>
              <w:rPr>
                <w:rFonts w:ascii="Arial" w:hAnsi="Arial" w:eastAsia="Arial Unicode MS" w:cs="Arial"/>
                <w:sz w:val="20"/>
                <w:szCs w:val="20"/>
              </w:rPr>
            </w:pPr>
            <w:r>
              <w:rPr>
                <w:rFonts w:eastAsia="Arial Unicode MS" w:cs="Arial" w:ascii="Arial" w:hAnsi="Arial"/>
                <w:sz w:val="20"/>
                <w:szCs w:val="20"/>
              </w:rPr>
              <w:t>Sec. 5:  NW NW (a site approx. 350’ x 350’ but not to exceed 750’ x 750’)</w:t>
            </w:r>
          </w:p>
          <w:p>
            <w:pPr>
              <w:pStyle w:val="Normal"/>
              <w:rPr>
                <w:rFonts w:ascii="Arial" w:hAnsi="Arial" w:eastAsia="Arial Unicode MS" w:cs="Arial"/>
                <w:sz w:val="20"/>
                <w:szCs w:val="20"/>
              </w:rPr>
            </w:pPr>
            <w:r>
              <w:rPr>
                <w:rFonts w:eastAsia="Arial Unicode MS" w:cs="Arial" w:ascii="Arial" w:hAnsi="Arial"/>
                <w:sz w:val="20"/>
                <w:szCs w:val="20"/>
              </w:rPr>
              <w:t>P/L ROWs:</w:t>
            </w:r>
          </w:p>
          <w:p>
            <w:pPr>
              <w:pStyle w:val="Normal"/>
              <w:rPr>
                <w:rFonts w:ascii="Arial" w:hAnsi="Arial" w:eastAsia="Arial Unicode MS" w:cs="Arial"/>
                <w:sz w:val="20"/>
                <w:szCs w:val="20"/>
              </w:rPr>
            </w:pPr>
            <w:r>
              <w:rPr>
                <w:rFonts w:eastAsia="Arial Unicode MS" w:cs="Arial" w:ascii="Arial" w:hAnsi="Arial"/>
                <w:sz w:val="20"/>
                <w:szCs w:val="20"/>
              </w:rPr>
              <w:t>T47N, R72 W:</w:t>
            </w:r>
          </w:p>
          <w:p>
            <w:pPr>
              <w:pStyle w:val="Normal"/>
              <w:rPr>
                <w:rFonts w:ascii="Arial" w:hAnsi="Arial" w:eastAsia="Arial Unicode MS" w:cs="Arial"/>
                <w:sz w:val="20"/>
                <w:szCs w:val="20"/>
              </w:rPr>
            </w:pPr>
            <w:r>
              <w:rPr>
                <w:rFonts w:eastAsia="Arial Unicode MS" w:cs="Arial" w:ascii="Arial" w:hAnsi="Arial"/>
                <w:sz w:val="20"/>
                <w:szCs w:val="20"/>
              </w:rPr>
              <w:t>Sec. 5: W/2</w:t>
            </w:r>
          </w:p>
          <w:p>
            <w:pPr>
              <w:pStyle w:val="Normal"/>
              <w:rPr>
                <w:rFonts w:ascii="Arial" w:hAnsi="Arial" w:eastAsia="Arial Unicode MS" w:cs="Arial"/>
                <w:sz w:val="20"/>
                <w:szCs w:val="20"/>
              </w:rPr>
            </w:pPr>
            <w:r>
              <w:rPr>
                <w:rFonts w:eastAsia="Arial Unicode MS" w:cs="Arial" w:ascii="Arial" w:hAnsi="Arial"/>
                <w:sz w:val="20"/>
                <w:szCs w:val="20"/>
              </w:rPr>
              <w:t>Sec. 6: S/2, NE/4</w:t>
            </w:r>
          </w:p>
          <w:p>
            <w:pPr>
              <w:pStyle w:val="Normal"/>
              <w:rPr>
                <w:rFonts w:ascii="Arial" w:hAnsi="Arial" w:eastAsia="Arial Unicode MS" w:cs="Arial"/>
                <w:sz w:val="20"/>
                <w:szCs w:val="20"/>
              </w:rPr>
            </w:pPr>
            <w:r>
              <w:rPr>
                <w:rFonts w:eastAsia="Arial Unicode MS" w:cs="Arial" w:ascii="Arial" w:hAnsi="Arial"/>
                <w:sz w:val="20"/>
                <w:szCs w:val="20"/>
              </w:rPr>
              <w:t>Sec. 7: W/2 NW/4</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20: S/2, NE/4</w:t>
            </w:r>
          </w:p>
          <w:p>
            <w:pPr>
              <w:pStyle w:val="Normal"/>
              <w:rPr>
                <w:rFonts w:ascii="Arial" w:hAnsi="Arial" w:eastAsia="Arial Unicode MS" w:cs="Arial"/>
                <w:sz w:val="20"/>
                <w:szCs w:val="20"/>
              </w:rPr>
            </w:pPr>
            <w:r>
              <w:rPr>
                <w:rFonts w:eastAsia="Arial Unicode MS" w:cs="Arial" w:ascii="Arial" w:hAnsi="Arial"/>
                <w:sz w:val="20"/>
                <w:szCs w:val="20"/>
              </w:rPr>
              <w:t>Sec. 21: N/2, SW/4</w:t>
            </w:r>
          </w:p>
          <w:p>
            <w:pPr>
              <w:pStyle w:val="Normal"/>
              <w:rPr>
                <w:rFonts w:ascii="Arial" w:hAnsi="Arial" w:eastAsia="Arial Unicode MS" w:cs="Arial"/>
                <w:sz w:val="20"/>
                <w:szCs w:val="20"/>
              </w:rPr>
            </w:pPr>
            <w:r>
              <w:rPr>
                <w:rFonts w:eastAsia="Arial Unicode MS" w:cs="Arial" w:ascii="Arial" w:hAnsi="Arial"/>
                <w:sz w:val="20"/>
                <w:szCs w:val="20"/>
              </w:rPr>
              <w:t>Sec. 29: NW4 NW4</w:t>
            </w:r>
          </w:p>
          <w:p>
            <w:pPr>
              <w:pStyle w:val="Normal"/>
              <w:rPr>
                <w:rFonts w:ascii="Arial" w:hAnsi="Arial" w:eastAsia="Arial Unicode MS" w:cs="Arial"/>
                <w:sz w:val="20"/>
                <w:szCs w:val="20"/>
              </w:rPr>
            </w:pPr>
            <w:r>
              <w:rPr>
                <w:rFonts w:eastAsia="Arial Unicode MS" w:cs="Arial" w:ascii="Arial" w:hAnsi="Arial"/>
                <w:sz w:val="20"/>
                <w:szCs w:val="20"/>
              </w:rPr>
              <w:t>Sec. 31: NW/4, S/2</w:t>
            </w:r>
          </w:p>
          <w:p>
            <w:pPr>
              <w:pStyle w:val="Normal"/>
              <w:rPr>
                <w:rFonts w:ascii="Arial" w:hAnsi="Arial" w:eastAsia="Arial Unicode MS" w:cs="Arial"/>
                <w:sz w:val="20"/>
                <w:szCs w:val="20"/>
              </w:rPr>
            </w:pPr>
            <w:r>
              <w:rPr>
                <w:rFonts w:eastAsia="Arial Unicode MS" w:cs="Arial" w:ascii="Arial" w:hAnsi="Arial"/>
                <w:sz w:val="20"/>
                <w:szCs w:val="20"/>
              </w:rPr>
              <w:t>Sec. 32:  S/2</w:t>
            </w:r>
          </w:p>
          <w:p>
            <w:pPr>
              <w:pStyle w:val="Normal"/>
              <w:rPr>
                <w:rFonts w:ascii="Arial" w:hAnsi="Arial" w:eastAsia="Arial Unicode MS" w:cs="Arial"/>
                <w:sz w:val="20"/>
                <w:szCs w:val="20"/>
              </w:rPr>
            </w:pPr>
            <w:r>
              <w:rPr>
                <w:rFonts w:eastAsia="Arial Unicode MS" w:cs="Arial" w:ascii="Arial" w:hAnsi="Arial"/>
                <w:sz w:val="20"/>
                <w:szCs w:val="20"/>
              </w:rPr>
              <w:t>Sec. 33: S/2 N/2, N/2 S/2</w:t>
            </w:r>
          </w:p>
          <w:p>
            <w:pPr>
              <w:pStyle w:val="Normal"/>
              <w:rPr>
                <w:rFonts w:ascii="Arial" w:hAnsi="Arial" w:eastAsia="Arial Unicode MS" w:cs="Arial"/>
                <w:sz w:val="20"/>
                <w:szCs w:val="20"/>
              </w:rPr>
            </w:pPr>
            <w:r>
              <w:rPr>
                <w:rFonts w:eastAsia="Arial Unicode MS" w:cs="Arial" w:ascii="Arial" w:hAnsi="Arial"/>
                <w:sz w:val="20"/>
                <w:szCs w:val="20"/>
              </w:rPr>
              <w:t>Sec. 34: W/2</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jc w:val="both"/>
              <w:rPr>
                <w:rFonts w:ascii="Arial" w:hAnsi="Arial" w:eastAsia="Arial Unicode MS" w:cs="Arial"/>
                <w:bCs/>
                <w:sz w:val="20"/>
                <w:szCs w:val="20"/>
              </w:rPr>
            </w:pPr>
            <w:r>
              <w:rPr>
                <w:rFonts w:eastAsia="Arial Unicode MS" w:cs="Arial" w:ascii="Arial" w:hAnsi="Arial"/>
                <w:bCs/>
                <w:sz w:val="20"/>
                <w:szCs w:val="20"/>
              </w:rPr>
              <w:t>[See attached Memorandum of Compression Site and Right of Way Agreement (Caballo – Lynde Trust/RAG Wyoming).doc</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RAG Wyoming Land Company</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ROW (12” Line)</w:t>
            </w:r>
          </w:p>
        </w:tc>
        <w:tc>
          <w:tcPr>
            <w:tcW w:w="937"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eastAsia="Arial Unicode MS" w:cs="Arial"/>
                <w:sz w:val="20"/>
                <w:szCs w:val="20"/>
              </w:rPr>
            </w:pPr>
            <w:r>
              <w:rPr>
                <w:rFonts w:eastAsia="Arial Unicode MS" w:cs="Arial" w:ascii="Arial" w:hAnsi="Arial"/>
                <w:sz w:val="20"/>
                <w:szCs w:val="20"/>
              </w:rPr>
              <w:t>5/5/00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31: S/2 N/2 (378.61 rods)</w:t>
            </w:r>
          </w:p>
          <w:p>
            <w:pPr>
              <w:pStyle w:val="Normal"/>
              <w:rPr>
                <w:rFonts w:ascii="Arial" w:hAnsi="Arial" w:eastAsia="Arial Unicode MS" w:cs="Arial"/>
                <w:sz w:val="20"/>
                <w:szCs w:val="20"/>
              </w:rPr>
            </w:pPr>
            <w:r>
              <w:rPr>
                <w:rFonts w:eastAsia="Arial Unicode MS" w:cs="Arial" w:ascii="Arial" w:hAnsi="Arial"/>
                <w:sz w:val="20"/>
                <w:szCs w:val="20"/>
              </w:rPr>
              <w:t>Sec. 32: W/2 NW/4 (132.43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 xml:space="preserve">None required.  Upon receipt of plat, record a Memorandum of Agreement.  </w:t>
            </w:r>
            <w:r>
              <w:rPr>
                <w:rFonts w:eastAsia="Arial Unicode MS" w:cs="Arial" w:ascii="Arial" w:hAnsi="Arial"/>
                <w:bCs/>
                <w:sz w:val="20"/>
                <w:szCs w:val="20"/>
              </w:rPr>
              <w:t>[See attached Memorandum of Right of Way Agreement (Caballo – RAG Wyoming).doc]</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No. 6235</w:t>
            </w:r>
          </w:p>
          <w:p>
            <w:pPr>
              <w:pStyle w:val="Normal"/>
              <w:rPr>
                <w:rFonts w:ascii="Arial" w:hAnsi="Arial" w:eastAsia="Arial Unicode MS" w:cs="Arial"/>
                <w:sz w:val="20"/>
                <w:szCs w:val="20"/>
              </w:rPr>
            </w:pPr>
            <w:r>
              <w:rPr>
                <w:rFonts w:eastAsia="Arial Unicode MS" w:cs="Arial" w:ascii="Arial" w:hAnsi="Arial"/>
                <w:sz w:val="20"/>
                <w:szCs w:val="20"/>
              </w:rPr>
              <w:t>(Ralph Tripp, Urban Tripp and Gerald Tripp, surface lessees on Sec. 36; Norma Appel, surface lessee on Sec. 16)</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Non-Roadway Easement Application</w:t>
            </w:r>
          </w:p>
          <w:p>
            <w:pPr>
              <w:pStyle w:val="Normal"/>
              <w:rPr>
                <w:rFonts w:ascii="Arial" w:hAnsi="Arial" w:eastAsia="Arial Unicode MS" w:cs="Arial"/>
                <w:sz w:val="20"/>
                <w:szCs w:val="20"/>
              </w:rPr>
            </w:pPr>
            <w:r>
              <w:rPr>
                <w:rFonts w:eastAsia="Arial Unicode MS" w:cs="Arial" w:ascii="Arial" w:hAnsi="Arial"/>
                <w:sz w:val="20"/>
                <w:szCs w:val="20"/>
              </w:rPr>
              <w:t>(12” line)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11/22/99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36: SW/4, N/2, NE</w:t>
            </w:r>
          </w:p>
          <w:p>
            <w:pPr>
              <w:pStyle w:val="Normal"/>
              <w:rPr>
                <w:rFonts w:ascii="Arial" w:hAnsi="Arial" w:eastAsia="Arial Unicode MS" w:cs="Arial"/>
                <w:sz w:val="20"/>
                <w:szCs w:val="20"/>
              </w:rPr>
            </w:pPr>
            <w:r>
              <w:rPr>
                <w:rFonts w:eastAsia="Arial Unicode MS" w:cs="Arial" w:ascii="Arial" w:hAnsi="Arial"/>
                <w:sz w:val="20"/>
                <w:szCs w:val="20"/>
              </w:rPr>
              <w:t>(8700’ of pipe and 1 compressor site)</w:t>
            </w:r>
          </w:p>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 SE SE (200’ of pipe and 1 compressor site)</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 Application Permit No. 6254 (Norma Appel, surface lessee)</w:t>
            </w:r>
          </w:p>
          <w:p>
            <w:pPr>
              <w:pStyle w:val="Normal"/>
              <w:rPr>
                <w:rFonts w:ascii="Arial" w:hAnsi="Arial" w:eastAsia="Arial Unicode MS" w:cs="Arial"/>
                <w:sz w:val="20"/>
                <w:szCs w:val="20"/>
              </w:rPr>
            </w:pPr>
            <w:r>
              <w:rPr>
                <w:rFonts w:eastAsia="Arial Unicode MS" w:cs="Arial" w:ascii="Arial" w:hAnsi="Arial"/>
                <w:sz w:val="20"/>
                <w:szCs w:val="20"/>
              </w:rPr>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3 compressor sites</w:t>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Permit No. 6261</w:t>
            </w:r>
          </w:p>
          <w:p>
            <w:pPr>
              <w:pStyle w:val="Normal"/>
              <w:rPr>
                <w:rFonts w:ascii="Arial" w:hAnsi="Arial" w:eastAsia="Arial Unicode MS" w:cs="Arial"/>
                <w:sz w:val="20"/>
                <w:szCs w:val="20"/>
              </w:rPr>
            </w:pPr>
            <w:r>
              <w:rPr>
                <w:rFonts w:eastAsia="Arial Unicode MS" w:cs="Arial" w:ascii="Arial" w:hAnsi="Arial"/>
                <w:sz w:val="20"/>
                <w:szCs w:val="20"/>
              </w:rPr>
              <w:t>(Norma Appel, surface lessee)</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8” poly pipe</w:t>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w:t>
            </w:r>
          </w:p>
          <w:p>
            <w:pPr>
              <w:pStyle w:val="Normal"/>
              <w:rPr>
                <w:rFonts w:ascii="Arial" w:hAnsi="Arial" w:eastAsia="Arial Unicode MS" w:cs="Arial"/>
                <w:sz w:val="20"/>
                <w:szCs w:val="20"/>
              </w:rPr>
            </w:pPr>
            <w:r>
              <w:rPr>
                <w:rFonts w:eastAsia="Arial Unicode MS" w:cs="Arial" w:ascii="Arial" w:hAnsi="Arial"/>
                <w:sz w:val="20"/>
                <w:szCs w:val="20"/>
              </w:rPr>
              <w:t>(476.66 rods of pipe and a 200 x 200 site)</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bCs/>
                <w:sz w:val="20"/>
                <w:szCs w:val="20"/>
              </w:rPr>
              <w:t>Curative Required:  Provide evidence that Board of Land Commissioners has given final approval to this permit application.</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Permit No. 6299</w:t>
            </w:r>
          </w:p>
          <w:p>
            <w:pPr>
              <w:pStyle w:val="Normal"/>
              <w:rPr>
                <w:rFonts w:ascii="Arial" w:hAnsi="Arial" w:eastAsia="Arial Unicode MS" w:cs="Arial"/>
                <w:sz w:val="20"/>
                <w:szCs w:val="20"/>
              </w:rPr>
            </w:pPr>
            <w:r>
              <w:rPr>
                <w:rFonts w:eastAsia="Arial Unicode MS" w:cs="Arial" w:ascii="Arial" w:hAnsi="Arial"/>
                <w:sz w:val="20"/>
                <w:szCs w:val="20"/>
              </w:rPr>
              <w:t>(Ralph Tripp et al, surface lessees)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36</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(171.45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bCs/>
                <w:sz w:val="20"/>
                <w:szCs w:val="20"/>
              </w:rPr>
              <w:t>Curative Required:  Provide copies of all documents sent to, and received from the state, in regard to this permit.</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Ralph Tripp, Urban Tripp and wife Roslyn Tripp, Gerald Tripp and wife Charlotte Tripp</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10/20/99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30</w:t>
            </w:r>
          </w:p>
          <w:p>
            <w:pPr>
              <w:pStyle w:val="Normal"/>
              <w:rPr>
                <w:rFonts w:ascii="Arial" w:hAnsi="Arial" w:eastAsia="Arial Unicode MS" w:cs="Arial"/>
                <w:sz w:val="20"/>
                <w:szCs w:val="20"/>
              </w:rPr>
            </w:pPr>
            <w:r>
              <w:rPr>
                <w:rFonts w:eastAsia="Arial Unicode MS" w:cs="Arial" w:ascii="Arial" w:hAnsi="Arial"/>
                <w:sz w:val="20"/>
                <w:szCs w:val="20"/>
              </w:rPr>
              <w:t>(426.66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bCs/>
                <w:sz w:val="20"/>
                <w:szCs w:val="20"/>
              </w:rPr>
              <w:t>[See attached Memorandum of Right of Way (Caballo- Tripp).doc</w:t>
            </w:r>
          </w:p>
        </w:tc>
      </w:tr>
    </w:tbl>
    <w:p>
      <w:pPr>
        <w:pStyle w:val="Normal"/>
        <w:ind w:start="-720" w:end="0"/>
        <w:rPr/>
      </w:pPr>
      <w:r>
        <w:rPr/>
      </w:r>
    </w:p>
    <w:sectPr>
      <w:headerReference w:type="default" r:id="rId2"/>
      <w:footerReference w:type="default" r:id="rId3"/>
      <w:type w:val="nextPage"/>
      <w:pgSz w:orient="landscape" w:w="15840" w:h="122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/mnt/main-storage/datasets/enron-docs/doc/Supp.to_Schedule_3.1n__Caballo__9_13_00.doc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Caballo System</w:t>
      <w:tab/>
      <w:t xml:space="preserve"> SUPPLEMENT TO SCHEDULE 3.1(n)</w:t>
      <w:tab/>
    </w:r>
  </w:p>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Powder River Basin</w:t>
      <w:tab/>
      <w:t xml:space="preserve">          TITLE EXCEPTIONS TO</w:t>
      <w:tab/>
    </w:r>
  </w:p>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Campbell County, Wyoming</w:t>
      <w:tab/>
      <w:t>PURCHASE &amp; SALE AGREEMENT</w:t>
      <w:tab/>
    </w:r>
  </w:p>
  <w:p>
    <w:pPr>
      <w:pStyle w:val="Header"/>
      <w:tabs>
        <w:tab w:val="clear" w:pos="4320"/>
        <w:tab w:val="clear" w:pos="8640"/>
        <w:tab w:val="left" w:pos="5040" w:leader="none"/>
        <w:tab w:val="left" w:pos="10080" w:leader="none"/>
        <w:tab w:val="left" w:pos="11520" w:leader="none"/>
      </w:tabs>
      <w:rPr>
        <w:rFonts w:ascii="Arial" w:hAnsi="Arial" w:cs="Arial"/>
        <w:b/>
        <w:bCs/>
        <w:sz w:val="20"/>
      </w:rPr>
    </w:pPr>
    <w:r>
      <w:rPr>
        <w:rFonts w:cs="Arial" w:ascii="Arial" w:hAnsi="Arial"/>
        <w:b/>
        <w:bCs/>
        <w:sz w:val="20"/>
      </w:rPr>
      <w:t xml:space="preserve">Page </w:t>
    </w:r>
    <w:r>
      <w:rPr>
        <w:rFonts w:cs="Arial" w:ascii="Arial" w:hAnsi="Arial"/>
        <w:b/>
        <w:bCs/>
        <w:sz w:val="20"/>
      </w:rPr>
      <w:fldChar w:fldCharType="begin"/>
    </w:r>
    <w:r>
      <w:rPr>
        <w:sz w:val="20"/>
        <w:b/>
        <w:bCs/>
        <w:rFonts w:cs="Arial" w:ascii="Arial" w:hAnsi="Arial"/>
      </w:rPr>
      <w:instrText xml:space="preserve"> PAGE </w:instrText>
    </w:r>
    <w:r>
      <w:rPr>
        <w:sz w:val="20"/>
        <w:b/>
        <w:bCs/>
        <w:rFonts w:cs="Arial" w:ascii="Arial" w:hAnsi="Arial"/>
      </w:rPr>
      <w:fldChar w:fldCharType="separate"/>
    </w:r>
    <w:r>
      <w:rPr>
        <w:sz w:val="20"/>
        <w:b/>
        <w:bCs/>
        <w:rFonts w:cs="Arial" w:ascii="Arial" w:hAnsi="Arial"/>
      </w:rPr>
      <w:t>5</w:t>
    </w:r>
    <w:r>
      <w:rPr>
        <w:sz w:val="20"/>
        <w:b/>
        <w:bCs/>
        <w:rFonts w:cs="Arial" w:ascii="Arial" w:hAnsi="Arial"/>
      </w:rPr>
      <w:fldChar w:fldCharType="end"/>
    </w:r>
    <w:r>
      <w:rPr>
        <w:rFonts w:cs="Arial" w:ascii="Arial" w:hAnsi="Arial"/>
        <w:b/>
        <w:bCs/>
        <w:sz w:val="20"/>
      </w:rPr>
      <w:t xml:space="preserve"> of </w:t>
    </w:r>
    <w:r>
      <w:rPr>
        <w:rFonts w:cs="Arial" w:ascii="Arial" w:hAnsi="Arial"/>
        <w:b/>
        <w:bCs/>
        <w:sz w:val="20"/>
      </w:rPr>
      <w:fldChar w:fldCharType="begin"/>
    </w:r>
    <w:r>
      <w:rPr>
        <w:sz w:val="20"/>
        <w:b/>
        <w:bCs/>
        <w:rFonts w:cs="Arial" w:ascii="Arial" w:hAnsi="Arial"/>
      </w:rPr>
      <w:instrText xml:space="preserve"> NUMPAGES \* ARABIC </w:instrText>
    </w:r>
    <w:r>
      <w:rPr>
        <w:sz w:val="20"/>
        <w:b/>
        <w:bCs/>
        <w:rFonts w:cs="Arial" w:ascii="Arial" w:hAnsi="Arial"/>
      </w:rPr>
      <w:fldChar w:fldCharType="separate"/>
    </w:r>
    <w:r>
      <w:rPr>
        <w:sz w:val="20"/>
        <w:b/>
        <w:bCs/>
        <w:rFonts w:cs="Arial" w:ascii="Arial" w:hAnsi="Arial"/>
      </w:rPr>
      <w:t>5</w:t>
    </w:r>
    <w:r>
      <w:rPr>
        <w:sz w:val="20"/>
        <w:b/>
        <w:bCs/>
        <w:rFonts w:cs="Arial" w:ascii="Arial" w:hAnsi="Arial"/>
      </w:rPr>
      <w:fldChar w:fldCharType="end"/>
    </w:r>
  </w:p>
  <w:p>
    <w:pPr>
      <w:pStyle w:val="Header"/>
      <w:rPr>
        <w:rFonts w:ascii="Arial" w:hAnsi="Arial" w:cs="Arial"/>
        <w:b/>
        <w:bCs/>
        <w:sz w:val="20"/>
      </w:rPr>
    </w:pPr>
    <w:r>
      <w:rPr>
        <w:rFonts w:cs="Arial" w:ascii="Arial" w:hAnsi="Arial"/>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05" w:end="0"/>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outlineLvl w:val="1"/>
    </w:pPr>
    <w:rPr>
      <w:rFonts w:ascii="Arial" w:hAnsi="Arial" w:eastAsia="Arial Unicode MS" w:cs="Arial"/>
      <w:b/>
      <w:bCs/>
      <w:sz w:val="20"/>
      <w:szCs w:val="20"/>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szCs w:val="20"/>
    </w:rPr>
  </w:style>
  <w:style w:type="paragraph" w:styleId="Heading4">
    <w:name w:val="heading 4"/>
    <w:basedOn w:val="Normal"/>
    <w:next w:val="Normal"/>
    <w:qFormat/>
    <w:pPr>
      <w:keepNext w:val="true"/>
      <w:numPr>
        <w:ilvl w:val="3"/>
        <w:numId w:val="1"/>
      </w:numPr>
      <w:jc w:val="center"/>
      <w:outlineLvl w:val="3"/>
    </w:pPr>
    <w:rPr>
      <w:rFonts w:ascii="Arial" w:hAnsi="Arial" w:cs="Arial"/>
      <w:b/>
      <w:bCs/>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63"/>
    </w:pPr>
    <w:rPr>
      <w:rFonts w:ascii="Arial" w:hAnsi="Arial" w:eastAsia="Arial Unicode MS" w:cs="Arial"/>
      <w:b/>
      <w:bC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41" w:start="741" w:end="0"/>
    </w:pPr>
    <w:rPr>
      <w:rFonts w:ascii="Arial" w:hAnsi="Arial" w:eastAsia="Arial Unicode MS" w:cs="Arial"/>
      <w:sz w:val="20"/>
      <w:szCs w:val="20"/>
    </w:rPr>
  </w:style>
  <w:style w:type="paragraph" w:styleId="BodyTextIndent2">
    <w:name w:val="Body Text Indent 2"/>
    <w:basedOn w:val="Normal"/>
    <w:qFormat/>
    <w:pPr>
      <w:ind w:firstLine="21" w:start="0" w:end="463"/>
    </w:pPr>
    <w:rPr>
      <w:rFonts w:ascii="Arial" w:hAnsi="Arial" w:eastAsia="Arial Unicode MS"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2000-09-13T19:13:00Z</dcterms:created>
  <dc:creator>Taffy Milligan</dc:creator>
  <dc:description/>
  <dc:language>en-CA</dc:language>
  <cp:lastModifiedBy>gnemec</cp:lastModifiedBy>
  <cp:lastPrinted>2000-09-13T16:46:00Z</cp:lastPrinted>
  <dcterms:modified xsi:type="dcterms:W3CDTF">2000-09-13T19:36:00Z</dcterms:modified>
  <cp:revision>4</cp:revision>
  <dc:subject/>
  <dc:title>GRANTOR</dc:title>
</cp:coreProperties>
</file>