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545" w:type="dxa"/>
        <w:jc w:val="start"/>
        <w:tblInd w:w="0" w:type="dxa"/>
        <w:tblLayout w:type="fixed"/>
        <w:tblCellMar>
          <w:top w:w="15" w:type="dxa"/>
          <w:start w:w="15" w:type="dxa"/>
          <w:bottom w:w="0" w:type="dxa"/>
          <w:end w:w="15" w:type="dxa"/>
        </w:tblCellMar>
      </w:tblPr>
      <w:tblGrid>
        <w:gridCol w:w="1689"/>
        <w:gridCol w:w="1318"/>
        <w:gridCol w:w="1328"/>
        <w:gridCol w:w="900"/>
        <w:gridCol w:w="1440"/>
        <w:gridCol w:w="6870"/>
      </w:tblGrid>
      <w:tr>
        <w:trPr>
          <w:tblHeader w:val="true"/>
          <w:trHeight w:val="510" w:hRule="atLeast"/>
        </w:trPr>
        <w:tc>
          <w:tcPr>
            <w:tcW w:w="1689"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GRANTOR</w:t>
            </w:r>
          </w:p>
        </w:tc>
        <w:tc>
          <w:tcPr>
            <w:tcW w:w="1318"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GRANTEE</w:t>
            </w:r>
          </w:p>
        </w:tc>
        <w:tc>
          <w:tcPr>
            <w:tcW w:w="1328"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FACILITIES COVERED</w:t>
            </w:r>
          </w:p>
        </w:tc>
        <w:tc>
          <w:tcPr>
            <w:tcW w:w="900"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DATE</w:t>
            </w:r>
          </w:p>
        </w:tc>
        <w:tc>
          <w:tcPr>
            <w:tcW w:w="1440"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DESCRIPTION</w:t>
            </w:r>
          </w:p>
        </w:tc>
        <w:tc>
          <w:tcPr>
            <w:tcW w:w="6870" w:type="dxa"/>
            <w:tcBorders>
              <w:top w:val="single" w:sz="4" w:space="0" w:color="000000"/>
              <w:start w:val="single" w:sz="4" w:space="0" w:color="000000"/>
              <w:bottom w:val="single" w:sz="4" w:space="0" w:color="000000"/>
              <w:end w:val="single" w:sz="4" w:space="0" w:color="000000"/>
            </w:tcBorders>
            <w:shd w:fill="CCCCCC" w:val="clear"/>
            <w:vAlign w:val="bottom"/>
          </w:tcPr>
          <w:p>
            <w:pPr>
              <w:pStyle w:val="Heading1"/>
              <w:ind w:hanging="0" w:start="0"/>
              <w:rPr>
                <w:rFonts w:eastAsia="Arial Unicode MS"/>
              </w:rPr>
            </w:pPr>
            <w:r>
              <w:rPr/>
              <w:t>CURATIVE REQUIRED</w:t>
            </w:r>
          </w:p>
        </w:tc>
      </w:tr>
      <w:tr>
        <w:trPr>
          <w:trHeight w:val="2805" w:hRule="atLeast"/>
        </w:trPr>
        <w:tc>
          <w:tcPr>
            <w:tcW w:w="1689"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Twenty Mile Land Company</w:t>
            </w:r>
          </w:p>
        </w:tc>
        <w:tc>
          <w:tcPr>
            <w:tcW w:w="131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Enron Midstream Services LLC</w:t>
            </w:r>
          </w:p>
        </w:tc>
        <w:tc>
          <w:tcPr>
            <w:tcW w:w="132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Pipeline and Compressor Sites</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9/29/99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provided</w:t>
            </w:r>
          </w:p>
        </w:tc>
        <w:tc>
          <w:tcPr>
            <w:tcW w:w="68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24" w:leader="none"/>
              </w:tabs>
              <w:ind w:firstLine="124" w:start="0" w:end="0"/>
              <w:jc w:val="both"/>
              <w:rPr>
                <w:rFonts w:ascii="Arial" w:hAnsi="Arial" w:eastAsia="Arial Unicode MS" w:cs="Arial"/>
                <w:sz w:val="20"/>
                <w:szCs w:val="20"/>
              </w:rPr>
            </w:pPr>
            <w:r>
              <w:rPr>
                <w:rFonts w:eastAsia="Arial Unicode MS" w:cs="Arial" w:ascii="Arial" w:hAnsi="Arial"/>
                <w:sz w:val="20"/>
                <w:szCs w:val="20"/>
              </w:rPr>
              <w:t>Document was taken in the name of Twenty Mile Land Company and is signed by John Daly as Owner.  However, the acknowledgment block indicates John Daly is “one of the partners of Twenty Mile Land Company”.</w:t>
            </w:r>
          </w:p>
          <w:p>
            <w:pPr>
              <w:pStyle w:val="Normal"/>
              <w:ind w:start="360" w:end="0"/>
              <w:jc w:val="both"/>
              <w:rPr>
                <w:rFonts w:ascii="Arial" w:hAnsi="Arial" w:eastAsia="Arial Unicode MS" w:cs="Arial"/>
                <w:sz w:val="20"/>
                <w:szCs w:val="20"/>
              </w:rPr>
            </w:pPr>
            <w:r>
              <w:rPr>
                <w:rFonts w:eastAsia="Arial Unicode MS" w:cs="Arial" w:ascii="Arial" w:hAnsi="Arial"/>
                <w:sz w:val="20"/>
                <w:szCs w:val="20"/>
              </w:rPr>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Determine if Twenty Mile Land Company is a partnership or a company.  If it is a partnership, then the name of the company should indicate such.  Also, if the company is a partnership, we need confirmation that John Daly is the managing general partner.  If the entity is a corporation, we need a Certificate of Incumbency to be signed evidencing his corporate authority.  We need to have evidence of his executory capacity before we prepare a Mem. Of Agmt (Exhibit D).</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numPr>
                <w:ilvl w:val="0"/>
                <w:numId w:val="3"/>
              </w:numPr>
              <w:tabs>
                <w:tab w:val="clear" w:pos="720"/>
                <w:tab w:val="left" w:pos="124" w:leader="none"/>
              </w:tabs>
              <w:ind w:firstLine="124" w:start="0" w:end="0"/>
              <w:jc w:val="both"/>
              <w:rPr>
                <w:rFonts w:ascii="Arial" w:hAnsi="Arial" w:eastAsia="Arial Unicode MS" w:cs="Arial"/>
                <w:sz w:val="20"/>
                <w:szCs w:val="20"/>
              </w:rPr>
            </w:pPr>
            <w:r>
              <w:rPr>
                <w:rFonts w:eastAsia="Arial Unicode MS" w:cs="Arial" w:ascii="Arial" w:hAnsi="Arial"/>
                <w:sz w:val="20"/>
                <w:szCs w:val="20"/>
              </w:rPr>
              <w:t>The document indicates the first rental date shall be the one year anniversary date of payment of the initial damage payment.</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No payment information is contained in this file.  We must be furnished with a copy of the check showing the date and the amount of the initial damage payment.  The file indicates that 90% of the initial damages was $46,004.  We need not only proof of payment as to this initial payment but also proof of payment as to the balance of 10% after completion of construction.  We also need to know the date of completion of the system.</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numPr>
                <w:ilvl w:val="0"/>
                <w:numId w:val="3"/>
              </w:numPr>
              <w:tabs>
                <w:tab w:val="clear" w:pos="720"/>
                <w:tab w:val="left" w:pos="-15" w:leader="none"/>
              </w:tabs>
              <w:ind w:firstLine="15" w:start="-15" w:end="0"/>
              <w:jc w:val="both"/>
              <w:rPr>
                <w:rFonts w:ascii="Arial" w:hAnsi="Arial" w:eastAsia="Arial Unicode MS" w:cs="Arial"/>
                <w:sz w:val="20"/>
                <w:szCs w:val="20"/>
              </w:rPr>
            </w:pPr>
            <w:r>
              <w:rPr>
                <w:rFonts w:eastAsia="Arial Unicode MS" w:cs="Arial" w:ascii="Arial" w:hAnsi="Arial"/>
                <w:sz w:val="20"/>
                <w:szCs w:val="20"/>
              </w:rPr>
              <w:t>The document references Exhibits A, B, C &amp; D; however, there are no exhibits attached to the agreement.  It appears that Exhibit A, B and C were intended to be the same as items numbered 1, 2 and 3 on the first page.  Thus A would be a topographical sketch, B would be an as-built survey, C would be a list of company names and telephone numbers, fax numbers and e-mail addresses of appropriate contacts and D would be a Memorandum of Right of Way.</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Prepare a Ratification and Amendment of Right-of-Way Lease that stipulates what the references to Exhibits A, B, C and D in the original agreement were to be and attach such exhibits to the Ratification and Amendment.</w:t>
            </w:r>
          </w:p>
          <w:p>
            <w:pPr>
              <w:pStyle w:val="Normal"/>
              <w:tabs>
                <w:tab w:val="clear" w:pos="720"/>
                <w:tab w:val="left" w:pos="705" w:leader="none"/>
              </w:tabs>
              <w:jc w:val="both"/>
              <w:rPr>
                <w:rFonts w:ascii="Arial" w:hAnsi="Arial" w:eastAsia="Arial Unicode MS" w:cs="Arial"/>
                <w:sz w:val="20"/>
                <w:szCs w:val="20"/>
              </w:rPr>
            </w:pPr>
            <w:r>
              <w:rPr>
                <w:rFonts w:eastAsia="Arial Unicode MS" w:cs="Arial" w:ascii="Arial" w:hAnsi="Arial"/>
                <w:sz w:val="20"/>
                <w:szCs w:val="20"/>
              </w:rPr>
            </w:r>
          </w:p>
          <w:p>
            <w:pPr>
              <w:pStyle w:val="Normal"/>
              <w:numPr>
                <w:ilvl w:val="0"/>
                <w:numId w:val="3"/>
              </w:numPr>
              <w:tabs>
                <w:tab w:val="clear" w:pos="720"/>
                <w:tab w:val="left" w:pos="0" w:leader="none"/>
                <w:tab w:val="left" w:pos="705" w:leader="none"/>
              </w:tabs>
              <w:ind w:hanging="0" w:start="0" w:end="0"/>
              <w:jc w:val="both"/>
              <w:rPr>
                <w:rFonts w:ascii="Arial" w:hAnsi="Arial" w:eastAsia="Arial Unicode MS" w:cs="Arial"/>
                <w:sz w:val="20"/>
                <w:szCs w:val="20"/>
              </w:rPr>
            </w:pPr>
            <w:r>
              <w:rPr>
                <w:rFonts w:eastAsia="Arial" w:cs="Arial" w:ascii="Arial" w:hAnsi="Arial"/>
                <w:sz w:val="20"/>
                <w:szCs w:val="20"/>
              </w:rPr>
              <w:t xml:space="preserve"> </w:t>
            </w:r>
            <w:r>
              <w:rPr>
                <w:rFonts w:eastAsia="Arial Unicode MS" w:cs="Arial" w:ascii="Arial" w:hAnsi="Arial"/>
                <w:sz w:val="20"/>
                <w:szCs w:val="20"/>
              </w:rPr>
              <w:t>Construction has been completed on this tract.  We only lack receipt of certificated land plats.</w:t>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Also, prepare two execution originals of a Memorandum of Right of Way Agreement and have signed. </w:t>
            </w:r>
          </w:p>
        </w:tc>
      </w:tr>
      <w:tr>
        <w:trPr>
          <w:trHeight w:val="1020" w:hRule="atLeast"/>
        </w:trPr>
        <w:tc>
          <w:tcPr>
            <w:tcW w:w="1689"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Bureau Of Land Management</w:t>
            </w:r>
          </w:p>
        </w:tc>
        <w:tc>
          <w:tcPr>
            <w:tcW w:w="131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87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Per phone conversation with Ken Choyce and Jeff Gilliam on 7/31, there is a 40-acre tract on the BLM property that EMS has laid its pipe on.  Ken is to talk to Ruth Reile and find out the description and arrange to have an assignment made from Kennedy Oil to EMS in this tract.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b/>
                <w:bCs/>
                <w:sz w:val="20"/>
                <w:szCs w:val="20"/>
              </w:rPr>
              <w:t>Requirement: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numPr>
                <w:ilvl w:val="0"/>
                <w:numId w:val="2"/>
              </w:numPr>
              <w:rPr>
                <w:rFonts w:ascii="Arial" w:hAnsi="Arial" w:eastAsia="Arial Unicode MS" w:cs="Arial"/>
                <w:sz w:val="20"/>
                <w:szCs w:val="20"/>
              </w:rPr>
            </w:pPr>
            <w:r>
              <w:rPr>
                <w:rFonts w:eastAsia="Arial Unicode MS" w:cs="Arial" w:ascii="Arial" w:hAnsi="Arial"/>
                <w:sz w:val="20"/>
                <w:szCs w:val="20"/>
              </w:rPr>
              <w:t>Obtain a copy of the applicable document and proof of payment</w:t>
            </w:r>
          </w:p>
          <w:p>
            <w:pPr>
              <w:pStyle w:val="Normal"/>
              <w:ind w:start="360" w:end="0"/>
              <w:rPr>
                <w:rFonts w:ascii="Arial" w:hAnsi="Arial" w:eastAsia="Arial Unicode MS" w:cs="Arial"/>
                <w:sz w:val="20"/>
                <w:szCs w:val="20"/>
              </w:rPr>
            </w:pPr>
            <w:r>
              <w:rPr>
                <w:rFonts w:eastAsia="Arial Unicode MS" w:cs="Arial" w:ascii="Arial" w:hAnsi="Arial"/>
                <w:sz w:val="20"/>
                <w:szCs w:val="20"/>
              </w:rPr>
            </w:r>
          </w:p>
          <w:p>
            <w:pPr>
              <w:pStyle w:val="Normal"/>
              <w:numPr>
                <w:ilvl w:val="0"/>
                <w:numId w:val="2"/>
              </w:numPr>
              <w:rPr>
                <w:rFonts w:ascii="Arial" w:hAnsi="Arial" w:eastAsia="Arial Unicode MS" w:cs="Arial"/>
                <w:sz w:val="20"/>
                <w:szCs w:val="20"/>
              </w:rPr>
            </w:pPr>
            <w:r>
              <w:rPr>
                <w:rFonts w:eastAsia="Arial Unicode MS" w:cs="Arial" w:ascii="Arial" w:hAnsi="Arial"/>
                <w:sz w:val="20"/>
                <w:szCs w:val="20"/>
              </w:rPr>
              <w:t>Obtain an assignment from KOC of all of their right, title and interest in this 40-acre tract.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ind w:start="360" w:end="0"/>
              <w:rPr>
                <w:rFonts w:eastAsia="Arial Unicode MS"/>
              </w:rPr>
            </w:pPr>
            <w:r>
              <w:rPr>
                <w:rFonts w:eastAsia="Arial" w:cs="Arial" w:ascii="Arial" w:hAnsi="Arial"/>
                <w:sz w:val="20"/>
                <w:szCs w:val="20"/>
              </w:rPr>
              <w:t xml:space="preserve">  </w:t>
            </w:r>
          </w:p>
        </w:tc>
      </w:tr>
    </w:tbl>
    <w:p>
      <w:pPr>
        <w:pStyle w:val="Normal"/>
        <w:rPr/>
      </w:pPr>
      <w:r>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footerReference w:type="default" r:id="rId4"/>
      <w:type w:val="nextPage"/>
      <w:pgSz w:orient="landscape" w:w="15840" w:h="12240"/>
      <w:pgMar w:left="72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/mnt/main-storage/datasets/enron-docs/doc/Supp._to_Schedule_3.1n__Boxdraw_North_Kitty__7_31_00-6ea626c06312e3c8c46ce507dde696ad5a2c35f7acee5b848bd5b57f3e379974.doc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4320" w:leader="none"/>
        <w:tab w:val="left" w:pos="7920" w:leader="none"/>
      </w:tabs>
      <w:rPr/>
    </w:pPr>
    <w:r>
      <w:rPr>
        <w:rFonts w:cs="Arial" w:ascii="Arial" w:hAnsi="Arial"/>
        <w:b/>
        <w:bCs/>
        <w:sz w:val="20"/>
      </w:rPr>
      <w:t>Boxdraw (North Kitty) System</w:t>
      <w:tab/>
      <w:t xml:space="preserve"> </w:t>
    </w:r>
    <w:r>
      <w:rPr>
        <w:rFonts w:cs="Arial" w:ascii="Arial" w:hAnsi="Arial"/>
        <w:b/>
        <w:bCs/>
        <w:caps/>
        <w:sz w:val="20"/>
      </w:rPr>
      <w:t>Supplement to Schedule 3.1(</w:t>
    </w:r>
    <w:r>
      <w:rPr>
        <w:rFonts w:cs="Arial" w:ascii="Arial" w:hAnsi="Arial"/>
        <w:b/>
        <w:bCs/>
        <w:sz w:val="20"/>
      </w:rPr>
      <w:t>n)</w:t>
      <w:tab/>
      <w:tab/>
      <w:tab/>
      <w:tab/>
    </w:r>
  </w:p>
  <w:p>
    <w:pPr>
      <w:pStyle w:val="Header"/>
      <w:tabs>
        <w:tab w:val="clear" w:pos="8640"/>
        <w:tab w:val="left" w:pos="4320" w:leader="none"/>
        <w:tab w:val="left" w:pos="7920" w:leader="none"/>
      </w:tabs>
      <w:rPr>
        <w:rFonts w:ascii="Arial" w:hAnsi="Arial" w:cs="Arial"/>
        <w:b/>
        <w:bCs/>
        <w:sz w:val="20"/>
      </w:rPr>
    </w:pPr>
    <w:r>
      <w:rPr>
        <w:rFonts w:cs="Arial" w:ascii="Arial" w:hAnsi="Arial"/>
        <w:b/>
        <w:bCs/>
        <w:sz w:val="20"/>
      </w:rPr>
      <w:t>Powder River Basin Project</w:t>
      <w:tab/>
      <w:t xml:space="preserve">         TITLE EXCEPTIONS TO </w:t>
      <w:tab/>
      <w:tab/>
      <w:tab/>
      <w:tab/>
    </w:r>
  </w:p>
  <w:p>
    <w:pPr>
      <w:pStyle w:val="Header"/>
      <w:tabs>
        <w:tab w:val="clear" w:pos="8640"/>
        <w:tab w:val="left" w:pos="4320" w:leader="none"/>
        <w:tab w:val="left" w:pos="7920" w:leader="none"/>
      </w:tabs>
      <w:rPr>
        <w:rFonts w:ascii="Arial" w:hAnsi="Arial" w:cs="Arial"/>
        <w:b/>
        <w:bCs/>
        <w:sz w:val="20"/>
      </w:rPr>
    </w:pPr>
    <w:r>
      <w:rPr>
        <w:rFonts w:cs="Arial" w:ascii="Arial" w:hAnsi="Arial"/>
        <w:b/>
        <w:bCs/>
        <w:sz w:val="20"/>
      </w:rPr>
      <w:t>Campbell County, Wyoming</w:t>
      <w:tab/>
      <w:t>PURCHASE &amp; SALE AGREEMENT</w:t>
      <w:tab/>
      <w:tab/>
      <w:tab/>
      <w:tab/>
    </w:r>
  </w:p>
  <w:p>
    <w:pPr>
      <w:pStyle w:val="Header"/>
      <w:tabs>
        <w:tab w:val="clear" w:pos="8640"/>
        <w:tab w:val="left" w:pos="4320" w:leader="none"/>
        <w:tab w:val="left" w:pos="7920" w:leader="none"/>
      </w:tabs>
      <w:rPr/>
    </w:pPr>
    <w:r>
      <w:rPr>
        <w:rFonts w:cs="Arial" w:ascii="Arial" w:hAnsi="Arial"/>
        <w:b/>
        <w:bCs/>
        <w:sz w:val="20"/>
      </w:rPr>
      <w:t xml:space="preserve">Page </w:t>
    </w:r>
    <w:r>
      <w:rPr>
        <w:rFonts w:cs="Arial" w:ascii="Arial" w:hAnsi="Arial"/>
        <w:b/>
        <w:bCs/>
        <w:sz w:val="20"/>
      </w:rPr>
      <w:fldChar w:fldCharType="begin"/>
    </w:r>
    <w:r>
      <w:rPr>
        <w:sz w:val="20"/>
        <w:b/>
        <w:bCs/>
        <w:rFonts w:cs="Arial" w:ascii="Arial" w:hAnsi="Arial"/>
      </w:rPr>
      <w:instrText xml:space="preserve"> PAGE </w:instrText>
    </w:r>
    <w:r>
      <w:rPr>
        <w:sz w:val="20"/>
        <w:b/>
        <w:bCs/>
        <w:rFonts w:cs="Arial" w:ascii="Arial" w:hAnsi="Arial"/>
      </w:rPr>
      <w:fldChar w:fldCharType="separate"/>
    </w:r>
    <w:r>
      <w:rPr>
        <w:sz w:val="20"/>
        <w:b/>
        <w:bCs/>
        <w:rFonts w:cs="Arial" w:ascii="Arial" w:hAnsi="Arial"/>
      </w:rPr>
      <w:t>2</w:t>
    </w:r>
    <w:r>
      <w:rPr>
        <w:sz w:val="20"/>
        <w:b/>
        <w:bCs/>
        <w:rFonts w:cs="Arial" w:ascii="Arial" w:hAnsi="Arial"/>
      </w:rPr>
      <w:fldChar w:fldCharType="end"/>
    </w:r>
    <w:r>
      <w:rPr>
        <w:rFonts w:cs="Arial" w:ascii="Arial" w:hAnsi="Arial"/>
        <w:b/>
        <w:bCs/>
        <w:sz w:val="20"/>
      </w:rPr>
      <w:t xml:space="preserve"> of </w:t>
    </w:r>
    <w:r>
      <w:rPr>
        <w:rFonts w:cs="Arial" w:ascii="Arial" w:hAnsi="Arial"/>
        <w:b/>
        <w:bCs/>
        <w:sz w:val="20"/>
      </w:rPr>
      <w:fldChar w:fldCharType="begin"/>
    </w:r>
    <w:r>
      <w:rPr>
        <w:sz w:val="20"/>
        <w:b/>
        <w:bCs/>
        <w:rFonts w:cs="Arial" w:ascii="Arial" w:hAnsi="Arial"/>
      </w:rPr>
      <w:instrText xml:space="preserve"> NUMPAGES \* ARABIC </w:instrText>
    </w:r>
    <w:r>
      <w:rPr>
        <w:sz w:val="20"/>
        <w:b/>
        <w:bCs/>
        <w:rFonts w:cs="Arial" w:ascii="Arial" w:hAnsi="Arial"/>
      </w:rPr>
      <w:fldChar w:fldCharType="separate"/>
    </w:r>
    <w:r>
      <w:rPr>
        <w:sz w:val="20"/>
        <w:b/>
        <w:bCs/>
        <w:rFonts w:cs="Arial" w:ascii="Arial" w:hAnsi="Arial"/>
      </w:rPr>
      <w:t>2</w:t>
    </w:r>
    <w:r>
      <w:rPr>
        <w:sz w:val="20"/>
        <w:b/>
        <w:bCs/>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2000-09-01T20:28:00Z</dcterms:created>
  <dc:creator>Taffy Milligan</dc:creator>
  <dc:description/>
  <dc:language>en-CA</dc:language>
  <cp:lastModifiedBy>gnemec</cp:lastModifiedBy>
  <cp:lastPrinted>2000-09-13T16:46:00Z</cp:lastPrinted>
  <dcterms:modified xsi:type="dcterms:W3CDTF">2000-09-13T19:36:00Z</dcterms:modified>
  <cp:revision>3</cp:revision>
  <dc:subject/>
  <dc:title>GRANTOR</dc:title>
</cp:coreProperties>
</file>