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InsideAddressName"/>
        <w:rPr>
          <w:sz w:val="22"/>
        </w:rPr>
      </w:pPr>
      <w:r>
        <w:rPr>
          <w:sz w:val="22"/>
        </w:rPr>
        <w:t>November 27, 2000</w:t>
      </w:r>
    </w:p>
    <w:p>
      <w:pPr>
        <w:pStyle w:val="InsideAddressName"/>
        <w:rPr>
          <w:sz w:val="22"/>
        </w:rPr>
      </w:pPr>
      <w:r>
        <w:rPr>
          <w:sz w:val="22"/>
        </w:rPr>
      </w:r>
    </w:p>
    <w:p>
      <w:pPr>
        <w:pStyle w:val="InsideAddressName"/>
        <w:rPr>
          <w:sz w:val="22"/>
        </w:rPr>
      </w:pPr>
      <w:r>
        <w:rPr>
          <w:sz w:val="22"/>
        </w:rPr>
      </w:r>
    </w:p>
    <w:p>
      <w:pPr>
        <w:pStyle w:val="InsideAddressName"/>
        <w:rPr>
          <w:sz w:val="22"/>
        </w:rPr>
      </w:pPr>
      <w:r>
        <w:rPr>
          <w:sz w:val="22"/>
        </w:rPr>
      </w:r>
    </w:p>
    <w:p>
      <w:pPr>
        <w:pStyle w:val="InsideAddressName"/>
        <w:rPr>
          <w:sz w:val="22"/>
        </w:rPr>
      </w:pPr>
      <w:r>
        <w:rPr>
          <w:sz w:val="22"/>
        </w:rPr>
        <w:t>Mr. Nick Schwartz</w:t>
        <w:tab/>
        <w:tab/>
        <w:tab/>
        <w:tab/>
        <w:tab/>
        <w:tab/>
        <w:t>VIA:  Facsimile</w:t>
      </w:r>
    </w:p>
    <w:p>
      <w:pPr>
        <w:pStyle w:val="InsideAddress"/>
        <w:rPr>
          <w:sz w:val="22"/>
        </w:rPr>
      </w:pPr>
      <w:r>
        <w:rPr>
          <w:sz w:val="22"/>
        </w:rPr>
        <w:t>Vice President Gas Supply Services</w:t>
      </w:r>
    </w:p>
    <w:p>
      <w:pPr>
        <w:pStyle w:val="InsideAddress"/>
        <w:rPr>
          <w:sz w:val="22"/>
        </w:rPr>
      </w:pPr>
      <w:r>
        <w:rPr>
          <w:sz w:val="22"/>
        </w:rPr>
        <w:t>Utilicorp United</w:t>
      </w:r>
    </w:p>
    <w:p>
      <w:pPr>
        <w:pStyle w:val="InsideAddress"/>
        <w:rPr>
          <w:sz w:val="22"/>
        </w:rPr>
      </w:pPr>
      <w:r>
        <w:rPr>
          <w:sz w:val="22"/>
        </w:rPr>
        <w:t>7101 Mercy Road, Suite 400</w:t>
      </w:r>
    </w:p>
    <w:p>
      <w:pPr>
        <w:pStyle w:val="InsideAddress"/>
        <w:rPr>
          <w:sz w:val="22"/>
        </w:rPr>
      </w:pPr>
      <w:r>
        <w:rPr>
          <w:sz w:val="22"/>
        </w:rPr>
        <w:t>Omaha, NE  68106</w:t>
      </w:r>
    </w:p>
    <w:p>
      <w:pPr>
        <w:pStyle w:val="InsideAddress"/>
        <w:rPr>
          <w:sz w:val="22"/>
        </w:rPr>
      </w:pPr>
      <w:r>
        <w:rPr>
          <w:sz w:val="22"/>
        </w:rPr>
      </w:r>
    </w:p>
    <w:p>
      <w:pPr>
        <w:pStyle w:val="ReferenceLine"/>
        <w:rPr>
          <w:sz w:val="22"/>
        </w:rPr>
      </w:pPr>
      <w:r>
        <w:fldChar w:fldCharType="begin"/>
      </w:r>
      <w:r>
        <w:rPr>
          <w:sz w:val="22"/>
        </w:rPr>
        <w:instrText xml:space="preserve"> AUTOTEXTLIST </w:instrText>
      </w:r>
      <w:r>
        <w:rPr>
          <w:sz w:val="22"/>
        </w:rPr>
      </w:r>
      <w:r>
        <w:rPr>
          <w:sz w:val="22"/>
        </w:rPr>
        <w:fldChar w:fldCharType="separate"/>
      </w:r>
      <w:r>
        <w:rPr>
          <w:sz w:val="22"/>
        </w:rPr>
        <w:t>RE:  Sunflower POI 50350</w:t>
      </w:r>
      <w:r/>
      <w:r>
        <w:rPr>
          <w:sz w:val="22"/>
        </w:rPr>
        <w:fldChar w:fldCharType="end"/>
      </w:r>
      <w:r>
        <w:rPr>
          <w:sz w:val="22"/>
        </w:rPr>
      </w:r>
    </w:p>
    <w:p>
      <w:pPr>
        <w:pStyle w:val="BodyText"/>
        <w:rPr>
          <w:sz w:val="22"/>
        </w:rPr>
      </w:pPr>
      <w:r>
        <w:rPr>
          <w:sz w:val="22"/>
        </w:rPr>
      </w:r>
    </w:p>
    <w:p>
      <w:pPr>
        <w:pStyle w:val="Salutation"/>
        <w:rPr>
          <w:sz w:val="22"/>
        </w:rPr>
      </w:pPr>
      <w:r>
        <w:fldChar w:fldCharType="begin"/>
      </w:r>
      <w:r>
        <w:rPr>
          <w:sz w:val="22"/>
        </w:rPr>
        <w:instrText xml:space="preserve"> AUTOTEXTLIST </w:instrText>
      </w:r>
      <w:r>
        <w:rPr>
          <w:sz w:val="22"/>
        </w:rPr>
      </w:r>
      <w:r>
        <w:rPr>
          <w:sz w:val="22"/>
        </w:rPr>
        <w:fldChar w:fldCharType="separate"/>
      </w:r>
      <w:r>
        <w:rPr>
          <w:sz w:val="22"/>
        </w:rPr>
        <w:t>Dear Nick,</w:t>
      </w:r>
      <w:r/>
      <w:r>
        <w:rPr>
          <w:sz w:val="22"/>
        </w:rPr>
        <w:fldChar w:fldCharType="end"/>
      </w:r>
      <w:r>
        <w:rPr>
          <w:sz w:val="22"/>
        </w:rPr>
      </w:r>
    </w:p>
    <w:p>
      <w:pPr>
        <w:pStyle w:val="BodyText"/>
        <w:rPr>
          <w:sz w:val="22"/>
        </w:rPr>
      </w:pPr>
      <w:r>
        <w:rPr>
          <w:sz w:val="22"/>
        </w:rPr>
      </w:r>
    </w:p>
    <w:p>
      <w:pPr>
        <w:pStyle w:val="BodyText"/>
        <w:rPr/>
      </w:pPr>
      <w:r>
        <w:rPr>
          <w:sz w:val="22"/>
        </w:rPr>
        <w:t xml:space="preserve">This letter is intended to clarify conversations previously held between Northern and Utilicorp about the flow control equipment located at the POI mentioned above.  This equipment was previously installed and will be put in service effective December 1, 2000.  The hourly set point will be 700 Mcf.  </w:t>
      </w:r>
      <w:r>
        <w:rPr>
          <w:color w:val="FF0000"/>
          <w:sz w:val="22"/>
        </w:rPr>
        <w:t>[Internal information only:  This represents the total Argus Zone firm entitlement of 21,913 MMBTU as of 11/01/2000 less the other Argus markets entitlement of approximately 5,113 MMBTU times 1/24th.]</w:t>
      </w:r>
    </w:p>
    <w:p>
      <w:pPr>
        <w:pStyle w:val="Normal"/>
        <w:rPr>
          <w:color w:val="FF0000"/>
          <w:sz w:val="22"/>
        </w:rPr>
      </w:pPr>
      <w:r>
        <w:rPr>
          <w:color w:val="FF0000"/>
          <w:sz w:val="22"/>
        </w:rPr>
      </w:r>
    </w:p>
    <w:p>
      <w:pPr>
        <w:pStyle w:val="BodyText"/>
        <w:rPr>
          <w:sz w:val="22"/>
        </w:rPr>
      </w:pPr>
      <w:r>
        <w:rPr>
          <w:sz w:val="22"/>
        </w:rPr>
        <w:t>In the event that Utilicorp is in need of volumes in excess of the volume set at the time, Utilicorp can request a higher volume through the nomination process.  Northern will evaluate system operations and determine whether the higher volume can be accepted.</w:t>
      </w:r>
    </w:p>
    <w:p>
      <w:pPr>
        <w:pStyle w:val="Normal"/>
        <w:rPr>
          <w:sz w:val="22"/>
        </w:rPr>
      </w:pPr>
      <w:r>
        <w:rPr>
          <w:sz w:val="22"/>
        </w:rPr>
      </w:r>
    </w:p>
    <w:p>
      <w:pPr>
        <w:pStyle w:val="BodyText"/>
        <w:rPr>
          <w:sz w:val="22"/>
        </w:rPr>
      </w:pPr>
      <w:r>
        <w:rPr>
          <w:sz w:val="22"/>
        </w:rPr>
        <w:t xml:space="preserve">Northern realizes that implementing the flow control presents a new challenge, but rest assured that Northern is committed to install flow control at any point where significant flow deviations affect the efficient operation of Northern’s system.  </w:t>
      </w:r>
    </w:p>
    <w:p>
      <w:pPr>
        <w:pStyle w:val="Normal"/>
        <w:rPr>
          <w:sz w:val="22"/>
        </w:rPr>
      </w:pPr>
      <w:r>
        <w:rPr>
          <w:sz w:val="22"/>
        </w:rPr>
      </w:r>
    </w:p>
    <w:p>
      <w:pPr>
        <w:pStyle w:val="BodyText"/>
        <w:rPr>
          <w:sz w:val="22"/>
        </w:rPr>
      </w:pPr>
      <w:r>
        <w:rPr>
          <w:sz w:val="22"/>
        </w:rPr>
        <w:t>Please call if you have any questions or would like to discuss.</w:t>
      </w:r>
    </w:p>
    <w:p>
      <w:pPr>
        <w:pStyle w:val="BodyText"/>
        <w:rPr>
          <w:sz w:val="22"/>
        </w:rPr>
      </w:pPr>
      <w:r>
        <w:rPr>
          <w:sz w:val="22"/>
        </w:rPr>
      </w:r>
    </w:p>
    <w:p>
      <w:pPr>
        <w:pStyle w:val="BodyText"/>
        <w:rPr>
          <w:i/>
          <w:i/>
          <w:sz w:val="22"/>
        </w:rPr>
      </w:pPr>
      <w:r>
        <w:rPr>
          <w:sz w:val="22"/>
        </w:rPr>
        <w:t>Sincerely,</w:t>
      </w:r>
    </w:p>
    <w:p>
      <w:pPr>
        <w:pStyle w:val="BodyText"/>
        <w:rPr>
          <w:i/>
          <w:i/>
          <w:sz w:val="22"/>
        </w:rPr>
      </w:pPr>
      <w:r>
        <w:rPr>
          <w:i/>
          <w:sz w:val="22"/>
        </w:rPr>
      </w:r>
    </w:p>
    <w:p>
      <w:pPr>
        <w:pStyle w:val="BodyText"/>
        <w:rPr>
          <w:sz w:val="22"/>
        </w:rPr>
      </w:pPr>
      <w:r>
        <w:rPr>
          <w:sz w:val="22"/>
        </w:rPr>
      </w:r>
    </w:p>
    <w:p>
      <w:pPr>
        <w:pStyle w:val="BodyText"/>
        <w:rPr>
          <w:sz w:val="22"/>
        </w:rPr>
      </w:pPr>
      <w:r>
        <w:rPr>
          <w:sz w:val="22"/>
        </w:rPr>
      </w:r>
    </w:p>
    <w:p>
      <w:pPr>
        <w:pStyle w:val="BodyText"/>
        <w:rPr>
          <w:sz w:val="22"/>
        </w:rPr>
      </w:pPr>
      <w:r>
        <w:rPr>
          <w:sz w:val="22"/>
        </w:rPr>
        <w:t>Karen Lagerstrom</w:t>
      </w:r>
    </w:p>
    <w:p>
      <w:pPr>
        <w:pStyle w:val="BodyText"/>
        <w:rPr>
          <w:sz w:val="22"/>
        </w:rPr>
      </w:pPr>
      <w:r>
        <w:rPr>
          <w:sz w:val="22"/>
        </w:rPr>
        <w:t>Account Director</w:t>
      </w:r>
    </w:p>
    <w:p>
      <w:pPr>
        <w:pStyle w:val="CcList"/>
        <w:rPr>
          <w:sz w:val="22"/>
        </w:rPr>
      </w:pPr>
      <w:r>
        <w:rPr>
          <w:sz w:val="22"/>
        </w:rPr>
      </w:r>
    </w:p>
    <w:p>
      <w:pPr>
        <w:pStyle w:val="CcList"/>
        <w:rPr>
          <w:sz w:val="22"/>
        </w:rPr>
      </w:pPr>
      <w:r>
        <w:rPr>
          <w:sz w:val="22"/>
        </w:rPr>
        <w:t>cc:</w:t>
        <w:tab/>
        <w:t>Bill Fowler</w:t>
      </w:r>
    </w:p>
    <w:p>
      <w:pPr>
        <w:pStyle w:val="CcList"/>
        <w:rPr>
          <w:sz w:val="22"/>
        </w:rPr>
      </w:pPr>
      <w:r>
        <w:rPr>
          <w:sz w:val="22"/>
        </w:rPr>
        <w:tab/>
        <w:t>Bob White</w:t>
      </w:r>
    </w:p>
    <w:p>
      <w:pPr>
        <w:pStyle w:val="CcList"/>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MailingInstructions">
    <w:name w:val="Mailing Instructions"/>
    <w:basedOn w:val="Normal"/>
    <w:qFormat/>
    <w:pPr/>
    <w:rPr/>
  </w:style>
  <w:style w:type="paragraph" w:styleId="Salutation">
    <w:name w:val="Salutation"/>
    <w:basedOn w:val="Normal"/>
    <w:next w:val="Normal"/>
    <w:qFormat/>
    <w:pPr/>
    <w:rPr/>
  </w:style>
  <w:style w:type="paragraph" w:styleId="CcList">
    <w:name w:val="Cc List"/>
    <w:basedOn w:val="Normal"/>
    <w:qFormat/>
    <w:pPr/>
    <w:rPr/>
  </w:style>
  <w:style w:type="paragraph" w:styleId="Date">
    <w:name w:val="Date"/>
    <w:basedOn w:val="Normal"/>
    <w:next w:val="Normal"/>
    <w:qFormat/>
    <w:pPr/>
    <w:rPr/>
  </w:style>
  <w:style w:type="paragraph" w:styleId="Closing">
    <w:name w:val="Closing"/>
    <w:basedOn w:val="Normal"/>
    <w:qFormat/>
    <w:pPr/>
    <w:rPr/>
  </w:style>
  <w:style w:type="paragraph" w:styleId="Signature">
    <w:name w:val="Signature"/>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2000-11-27T17:21:00Z</dcterms:created>
  <dc:creator>Enron</dc:creator>
  <dc:description/>
  <dc:language>en-CA</dc:language>
  <cp:lastModifiedBy>Enron</cp:lastModifiedBy>
  <cp:lastPrinted>2000-11-27T15:14:00Z</cp:lastPrinted>
  <dcterms:modified xsi:type="dcterms:W3CDTF">2000-11-27T18:50:00Z</dcterms:modified>
  <cp:revision>3</cp:revision>
  <dc:subject/>
  <dc:title>November 27, 2000</dc:title>
</cp:coreProperties>
</file>