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CONFIDENTIAL</w:t>
      </w:r>
    </w:p>
    <w:p>
      <w:pPr>
        <w:pStyle w:val="Normal"/>
        <w:rPr/>
      </w:pPr>
      <w:r>
        <w:rPr/>
      </w:r>
    </w:p>
    <w:p>
      <w:pPr>
        <w:pStyle w:val="Normal"/>
        <w:jc w:val="center"/>
        <w:rPr>
          <w:b/>
          <w:bCs/>
        </w:rPr>
      </w:pPr>
      <w:r>
        <w:rPr>
          <w:b/>
          <w:bCs/>
        </w:rPr>
        <w:t>SUN DEVIL PROJECT</w:t>
      </w:r>
    </w:p>
    <w:p>
      <w:pPr>
        <w:pStyle w:val="Normal"/>
        <w:jc w:val="center"/>
        <w:rPr>
          <w:b/>
          <w:bCs/>
        </w:rPr>
      </w:pPr>
      <w:r>
        <w:rPr>
          <w:b/>
          <w:bCs/>
        </w:rPr>
      </w:r>
    </w:p>
    <w:p>
      <w:pPr>
        <w:pStyle w:val="Normal"/>
        <w:jc w:val="center"/>
        <w:rPr>
          <w:b/>
          <w:bCs/>
        </w:rPr>
      </w:pPr>
      <w:r>
        <w:rPr>
          <w:b/>
          <w:bCs/>
        </w:rPr>
        <w:t>PROJECTED ENVIRONMENTAL TIMELINE FOR PREPARATION OF F-1</w:t>
      </w:r>
    </w:p>
    <w:p>
      <w:pPr>
        <w:pStyle w:val="Normal"/>
        <w:rPr/>
      </w:pPr>
      <w:r>
        <w:rPr/>
      </w:r>
    </w:p>
    <w:p>
      <w:pPr>
        <w:pStyle w:val="Normal"/>
        <w:rPr/>
      </w:pPr>
      <w:r>
        <w:rPr/>
      </w:r>
    </w:p>
    <w:p>
      <w:pPr>
        <w:pStyle w:val="Normal"/>
        <w:rPr/>
      </w:pPr>
      <w:r>
        <w:rPr/>
        <w:t>September, 2001 – Prepare RFP’s for Environmental Consultants, interview and award contracts.  Desktop research continues, fatal flaw analysis furnished.  Early contacts with agencies and NGO’s made.  Strategy for overall project developed.  Preliminary determination of alternate routes reviewed.  Hold early meeting with FERC Environmental Staff.  Establish Web site for project.  Further develop the strategy in how Sun Devil will deal with the Public and potentially effected landowners on the project.  Initial detailed schedule for all permits established.</w:t>
      </w:r>
    </w:p>
    <w:p>
      <w:pPr>
        <w:pStyle w:val="Normal"/>
        <w:rPr/>
      </w:pPr>
      <w:r>
        <w:rPr/>
      </w:r>
    </w:p>
    <w:p>
      <w:pPr>
        <w:pStyle w:val="Normal"/>
        <w:rPr/>
      </w:pPr>
      <w:r>
        <w:rPr/>
        <w:t xml:space="preserve">October, 2001 – Begin the gathering of publicly available information (library research) related to the potential routes for the FERC Resource Report preparation.  Potential alternates and/or existing corridors established on paper.  Begin identifying potential land ownership.  Plan early Open Houses for the public and potential landowners.  Finalize preparation for Open Houses.  </w:t>
      </w:r>
    </w:p>
    <w:p>
      <w:pPr>
        <w:pStyle w:val="Normal"/>
        <w:rPr/>
      </w:pPr>
      <w:r>
        <w:rPr/>
      </w:r>
    </w:p>
    <w:p>
      <w:pPr>
        <w:pStyle w:val="Normal"/>
        <w:rPr/>
      </w:pPr>
      <w:r>
        <w:rPr/>
        <w:t xml:space="preserve">November, 2001 – Environmental pre-survey meetings with State, Federal, County Agencies.  Also hold meetings with NGO’s.  Address and follow-up with interested parties from the Open Houses on any issues.  Continue to pull historical information for Resource Reports.  </w:t>
      </w:r>
    </w:p>
    <w:p>
      <w:pPr>
        <w:pStyle w:val="Normal"/>
        <w:rPr/>
      </w:pPr>
      <w:r>
        <w:rPr/>
      </w:r>
    </w:p>
    <w:p>
      <w:pPr>
        <w:pStyle w:val="Normal"/>
        <w:rPr/>
      </w:pPr>
      <w:r>
        <w:rPr/>
        <w:t>December, 2001 – Initiate Air Permit Applications.  Perform Noise Surveys.  Complete southern end of field surveys (north of Phoenix) This include Cultural Resources and Wildlife.</w:t>
      </w:r>
    </w:p>
    <w:p>
      <w:pPr>
        <w:pStyle w:val="Normal"/>
        <w:rPr/>
      </w:pPr>
      <w:r>
        <w:rPr/>
      </w:r>
    </w:p>
    <w:p>
      <w:pPr>
        <w:pStyle w:val="Normal"/>
        <w:rPr/>
      </w:pPr>
      <w:r>
        <w:rPr/>
        <w:t>January, 2002 – Field work continues (Archaeological and Wildlife).  Work toward northern part of line.  Begin mitigation discussions with agencies.  Seek early sign-off on mitigation package.  Include The Nature Conservancy and other NGO partners in discussions.</w:t>
      </w:r>
    </w:p>
    <w:p>
      <w:pPr>
        <w:pStyle w:val="Normal"/>
        <w:rPr/>
      </w:pPr>
      <w:r>
        <w:rPr/>
      </w:r>
    </w:p>
    <w:p>
      <w:pPr>
        <w:pStyle w:val="Normal"/>
        <w:rPr/>
      </w:pPr>
      <w:r>
        <w:rPr/>
        <w:t>February, 2002 – Field work continues (Archaeological and Wildlife).  Continue meetings and mitigation discussions with agencies and NGO’s.  Begin early drafting of reports.</w:t>
      </w:r>
    </w:p>
    <w:p>
      <w:pPr>
        <w:pStyle w:val="Normal"/>
        <w:rPr/>
      </w:pPr>
      <w:r>
        <w:rPr/>
      </w:r>
    </w:p>
    <w:p>
      <w:pPr>
        <w:pStyle w:val="Normal"/>
        <w:rPr/>
      </w:pPr>
      <w:r>
        <w:rPr/>
        <w:t>March, 2002 – Initiate all field survey work on the north end of the line.  Hold second round of Open Houses and/or landowner meetings to update interested parties in progress.  Continue drafting of reports.</w:t>
      </w:r>
    </w:p>
    <w:p>
      <w:pPr>
        <w:pStyle w:val="Normal"/>
        <w:rPr/>
      </w:pPr>
      <w:r>
        <w:rPr/>
      </w:r>
    </w:p>
    <w:p>
      <w:pPr>
        <w:pStyle w:val="Normal"/>
        <w:rPr/>
      </w:pPr>
      <w:r>
        <w:rPr/>
        <w:t>April, 2002 – Field work winding down.  Draft resource reports circulated.  Schedule developed for all permits, applications are filed for securing those permits.</w:t>
      </w:r>
    </w:p>
    <w:p>
      <w:pPr>
        <w:pStyle w:val="Normal"/>
        <w:rPr/>
      </w:pPr>
      <w:r>
        <w:rPr/>
      </w:r>
    </w:p>
    <w:p>
      <w:pPr>
        <w:pStyle w:val="Normal"/>
        <w:rPr/>
      </w:pPr>
      <w:r>
        <w:rPr/>
        <w:t>Page 2</w:t>
      </w:r>
    </w:p>
    <w:p>
      <w:pPr>
        <w:pStyle w:val="Normal"/>
        <w:rPr/>
      </w:pPr>
      <w:r>
        <w:rPr/>
      </w:r>
    </w:p>
    <w:p>
      <w:pPr>
        <w:pStyle w:val="Normal"/>
        <w:rPr/>
      </w:pPr>
      <w:r>
        <w:rPr/>
        <w:t>May, 2002 – Final resource reports circulated.  Bid out Third Party EIS Contract as necessary.  Coordinate that with FERC Staff.</w:t>
      </w:r>
    </w:p>
    <w:p>
      <w:pPr>
        <w:pStyle w:val="Normal"/>
        <w:rPr/>
      </w:pPr>
      <w:r>
        <w:rPr/>
      </w:r>
    </w:p>
    <w:p>
      <w:pPr>
        <w:pStyle w:val="Normal"/>
        <w:rPr/>
      </w:pPr>
      <w:r>
        <w:rPr/>
        <w:t>June, 2002 – File Resource Reports – F-1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2001-08-22T12:03:00Z</dcterms:created>
  <dc:creator>jshafer</dc:creator>
  <dc:description/>
  <dc:language>en-CA</dc:language>
  <cp:lastModifiedBy>jshafer</cp:lastModifiedBy>
  <dcterms:modified xsi:type="dcterms:W3CDTF">2001-08-22T12:03:00Z</dcterms:modified>
  <cp:revision>2</cp:revision>
  <dc:subject/>
  <dc:title>CONFIDENTIAL</dc:title>
</cp:coreProperties>
</file>