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7.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oter10.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footer11.xml" ContentType="application/vnd.openxmlformats-officedocument.wordprocessingml.footer+xml"/>
  <Override PartName="/word/footer9.xml" ContentType="application/vnd.openxmlformats-officedocument.wordprocessingml.footer+xml"/>
  <Override PartName="/word/header5.xml" ContentType="application/vnd.openxmlformats-officedocument.wordprocessingml.head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rFonts w:ascii="Courier New" w:hAnsi="Courier New" w:cs="Courier New"/>
          <w:sz w:val="16"/>
        </w:rPr>
      </w:pPr>
      <w:r>
        <w:rPr>
          <w:rFonts w:cs="Courier New" w:ascii="Courier New" w:hAnsi="Courier New"/>
          <w:sz w:val="16"/>
        </w:rPr>
        <w:t>PRELIMINARY AND TENTATIVE</w:t>
      </w:r>
    </w:p>
    <w:p>
      <w:pPr>
        <w:pStyle w:val="Normal"/>
        <w:rPr>
          <w:rFonts w:ascii="Courier New" w:hAnsi="Courier New" w:cs="Courier New"/>
          <w:b/>
          <w:caps/>
          <w:sz w:val="16"/>
        </w:rPr>
      </w:pPr>
      <w:r>
        <w:rPr>
          <w:rFonts w:cs="Courier New" w:ascii="Courier New" w:hAnsi="Courier New"/>
          <w:b/>
          <w:caps/>
          <w:sz w:val="16"/>
        </w:rPr>
        <w:t>PREPARED AS OF august 2, 2000</w:t>
      </w:r>
    </w:p>
    <w:p>
      <w:pPr>
        <w:pStyle w:val="Normal"/>
        <w:jc w:val="center"/>
        <w:rPr>
          <w:rFonts w:ascii="Courier New" w:hAnsi="Courier New" w:cs="Courier New"/>
          <w:b/>
          <w:caps/>
          <w:sz w:val="16"/>
        </w:rPr>
      </w:pPr>
      <w:r>
        <w:rPr>
          <w:rFonts w:cs="Courier New" w:ascii="Courier New" w:hAnsi="Courier New"/>
          <w:b/>
          <w:caps/>
          <w:sz w:val="16"/>
        </w:rPr>
      </w:r>
    </w:p>
    <w:p>
      <w:pPr>
        <w:pStyle w:val="Normal"/>
        <w:jc w:val="center"/>
        <w:rPr>
          <w:rFonts w:ascii="Courier New" w:hAnsi="Courier New" w:cs="Courier New"/>
          <w:b/>
          <w:caps/>
          <w:sz w:val="16"/>
        </w:rPr>
      </w:pPr>
      <w:r>
        <w:rPr>
          <w:rFonts w:cs="Courier New" w:ascii="Courier New" w:hAnsi="Courier New"/>
          <w:b/>
          <w:caps/>
          <w:sz w:val="16"/>
        </w:rPr>
      </w:r>
    </w:p>
    <w:p>
      <w:pPr>
        <w:pStyle w:val="Normal"/>
        <w:jc w:val="center"/>
        <w:rPr>
          <w:rFonts w:ascii="Courier New" w:hAnsi="Courier New" w:cs="Courier New"/>
          <w:b/>
          <w:caps/>
          <w:sz w:val="16"/>
        </w:rPr>
      </w:pPr>
      <w:r>
        <w:rPr>
          <w:rFonts w:cs="Courier New" w:ascii="Courier New" w:hAnsi="Courier New"/>
          <w:b/>
          <w:caps/>
          <w:sz w:val="16"/>
        </w:rPr>
        <w:t>PROJECT SUMMER</w:t>
      </w:r>
    </w:p>
    <w:p>
      <w:pPr>
        <w:pStyle w:val="Normal"/>
        <w:jc w:val="center"/>
        <w:rPr>
          <w:rFonts w:ascii="Courier New" w:hAnsi="Courier New" w:cs="Courier New"/>
          <w:b/>
          <w:caps/>
          <w:sz w:val="16"/>
        </w:rPr>
      </w:pPr>
      <w:r>
        <w:rPr>
          <w:rFonts w:cs="Courier New" w:ascii="Courier New" w:hAnsi="Courier New"/>
          <w:b/>
          <w:caps/>
          <w:sz w:val="16"/>
        </w:rPr>
        <w:t>UNAUDITED PRO FORMA COMBINED BALANCE SHEET</w:t>
      </w:r>
    </w:p>
    <w:p>
      <w:pPr>
        <w:pStyle w:val="Normal"/>
        <w:jc w:val="center"/>
        <w:rPr>
          <w:rFonts w:ascii="Courier New" w:hAnsi="Courier New" w:cs="Courier New"/>
          <w:b/>
          <w:caps/>
          <w:sz w:val="16"/>
        </w:rPr>
      </w:pPr>
      <w:r>
        <w:rPr>
          <w:rFonts w:cs="Courier New" w:ascii="Courier New" w:hAnsi="Courier New"/>
          <w:b/>
          <w:caps/>
          <w:sz w:val="16"/>
        </w:rPr>
        <w:t>MARCH 31, 2000</w:t>
      </w:r>
    </w:p>
    <w:p>
      <w:pPr>
        <w:pStyle w:val="Normal"/>
        <w:jc w:val="center"/>
        <w:rPr>
          <w:rFonts w:ascii="Courier New" w:hAnsi="Courier New" w:cs="Courier New"/>
          <w:b/>
          <w:sz w:val="16"/>
        </w:rPr>
      </w:pPr>
      <w:r>
        <w:rPr>
          <w:rFonts w:cs="Courier New" w:ascii="Courier New" w:hAnsi="Courier New"/>
          <w:b/>
          <w:sz w:val="16"/>
        </w:rPr>
        <w:t>(In thousands of U.S. Dollars)</w:t>
      </w:r>
    </w:p>
    <w:p>
      <w:pPr>
        <w:pStyle w:val="Normal"/>
        <w:rPr>
          <w:rFonts w:ascii="Courier New" w:hAnsi="Courier New" w:cs="Courier New"/>
          <w:b/>
          <w:sz w:val="16"/>
        </w:rPr>
      </w:pPr>
      <w:r>
        <w:rPr>
          <w:rFonts w:cs="Courier New" w:ascii="Courier New" w:hAnsi="Courier New"/>
          <w:b/>
          <w:sz w:val="16"/>
        </w:rPr>
      </w:r>
    </w:p>
    <w:p>
      <w:pPr>
        <w:pStyle w:val="Normal"/>
        <w:rPr>
          <w:rFonts w:ascii="Courier New" w:hAnsi="Courier New" w:cs="Courier New"/>
          <w:sz w:val="16"/>
        </w:rPr>
      </w:pPr>
      <w:r>
        <w:rPr>
          <w:rFonts w:cs="Courier New" w:ascii="Courier New" w:hAnsi="Courier New"/>
          <w:sz w:val="16"/>
        </w:rPr>
      </w:r>
    </w:p>
    <w:p>
      <w:pPr>
        <w:pStyle w:val="Normal"/>
        <w:tabs>
          <w:tab w:val="clear" w:pos="720"/>
          <w:tab w:val="center" w:pos="6120" w:leader="none"/>
          <w:tab w:val="center" w:pos="7740" w:leader="none"/>
          <w:tab w:val="center" w:pos="9360" w:leader="none"/>
        </w:tabs>
        <w:rPr>
          <w:rFonts w:ascii="Courier New" w:hAnsi="Courier New" w:cs="Courier New"/>
          <w:sz w:val="16"/>
        </w:rPr>
      </w:pPr>
      <w:r>
        <w:rPr>
          <w:rFonts w:cs="Courier New" w:ascii="Courier New" w:hAnsi="Courier New"/>
          <w:sz w:val="16"/>
        </w:rPr>
        <w:tab/>
        <w:tab/>
        <w:t>Pro forma</w:t>
        <w:tab/>
      </w:r>
    </w:p>
    <w:p>
      <w:pPr>
        <w:pStyle w:val="Normal"/>
        <w:tabs>
          <w:tab w:val="clear" w:pos="720"/>
          <w:tab w:val="left" w:pos="5400" w:leader="none"/>
          <w:tab w:val="center" w:pos="6120" w:leader="none"/>
          <w:tab w:val="center" w:pos="7740" w:leader="none"/>
          <w:tab w:val="center" w:pos="9360" w:leader="none"/>
          <w:tab w:val="left" w:pos="9900" w:leader="none"/>
        </w:tabs>
        <w:rPr/>
      </w:pPr>
      <w:r>
        <w:rPr>
          <w:rFonts w:cs="Courier New" w:ascii="Courier New" w:hAnsi="Courier New"/>
          <w:sz w:val="16"/>
        </w:rPr>
        <w:tab/>
      </w:r>
      <w:r>
        <w:rPr>
          <w:rFonts w:cs="Courier New" w:ascii="Courier New" w:hAnsi="Courier New"/>
          <w:sz w:val="16"/>
          <w:u w:val="single"/>
        </w:rPr>
        <w:tab/>
        <w:t>Historical</w:t>
        <w:tab/>
        <w:t>Adjustments</w:t>
        <w:tab/>
        <w:t>Pro forma</w:t>
        <w:tab/>
      </w:r>
    </w:p>
    <w:p>
      <w:pPr>
        <w:pStyle w:val="Header"/>
        <w:tabs>
          <w:tab w:val="clear" w:pos="4320"/>
          <w:tab w:val="clear" w:pos="8640"/>
          <w:tab w:val="center" w:pos="6120" w:leader="none"/>
          <w:tab w:val="center" w:pos="7740" w:leader="none"/>
          <w:tab w:val="center" w:pos="9360" w:leader="none"/>
        </w:tabs>
        <w:rPr>
          <w:rFonts w:ascii="Courier New" w:hAnsi="Courier New" w:cs="Courier New"/>
          <w:sz w:val="16"/>
          <w:u w:val="single"/>
        </w:rPr>
      </w:pPr>
      <w:r>
        <w:rPr>
          <w:rFonts w:cs="Courier New" w:ascii="Courier New" w:hAnsi="Courier New"/>
          <w:sz w:val="16"/>
          <w:u w:val="single"/>
        </w:rPr>
      </w:r>
    </w:p>
    <w:p>
      <w:pPr>
        <w:pStyle w:val="Normal"/>
        <w:tabs>
          <w:tab w:val="left" w:pos="360" w:leader="none"/>
          <w:tab w:val="left" w:pos="720" w:leader="none"/>
          <w:tab w:val="decimal" w:pos="6480" w:leader="none"/>
          <w:tab w:val="decimal" w:pos="7920" w:leader="none"/>
          <w:tab w:val="decimal" w:pos="9360" w:leader="none"/>
        </w:tabs>
        <w:rPr>
          <w:rFonts w:ascii="Courier New" w:hAnsi="Courier New" w:cs="Courier New"/>
          <w:b/>
          <w:caps/>
          <w:sz w:val="16"/>
        </w:rPr>
      </w:pPr>
      <w:r>
        <w:rPr>
          <w:rFonts w:cs="Courier New" w:ascii="Courier New" w:hAnsi="Courier New"/>
          <w:b/>
          <w:caps/>
          <w:sz w:val="16"/>
        </w:rPr>
        <w:t>Assets</w:t>
      </w:r>
    </w:p>
    <w:p>
      <w:pPr>
        <w:pStyle w:val="Normal"/>
        <w:tabs>
          <w:tab w:val="left" w:pos="360" w:leader="none"/>
          <w:tab w:val="left" w:pos="720" w:leader="none"/>
          <w:tab w:val="decimal" w:pos="6480" w:leader="none"/>
          <w:tab w:val="decimal" w:pos="7920" w:leader="none"/>
          <w:tab w:val="decimal" w:pos="9360" w:leader="none"/>
        </w:tabs>
        <w:rPr>
          <w:rFonts w:ascii="Courier New" w:hAnsi="Courier New" w:cs="Courier New"/>
          <w:b/>
          <w:sz w:val="16"/>
        </w:rPr>
      </w:pPr>
      <w:r>
        <w:rPr>
          <w:rFonts w:cs="Courier New" w:ascii="Courier New" w:hAnsi="Courier New"/>
          <w:b/>
          <w:sz w:val="16"/>
        </w:rPr>
        <w:t>Current Assets</w:t>
      </w:r>
    </w:p>
    <w:p>
      <w:pPr>
        <w:pStyle w:val="Header"/>
        <w:tabs>
          <w:tab w:val="clear" w:pos="4320"/>
          <w:tab w:val="clear" w:pos="8640"/>
          <w:tab w:val="left" w:pos="360" w:leader="none"/>
          <w:tab w:val="left" w:pos="720" w:leader="none"/>
          <w:tab w:val="decimal" w:pos="6660" w:leader="none"/>
          <w:tab w:val="decimal" w:pos="8280" w:leader="none"/>
          <w:tab w:val="decimal" w:pos="9900" w:leader="none"/>
        </w:tabs>
        <w:rPr>
          <w:rFonts w:ascii="Courier New" w:hAnsi="Courier New" w:cs="Courier New"/>
          <w:sz w:val="16"/>
        </w:rPr>
      </w:pPr>
      <w:r>
        <w:rPr>
          <w:rFonts w:cs="Courier New" w:ascii="Courier New" w:hAnsi="Courier New"/>
          <w:sz w:val="16"/>
        </w:rPr>
        <w:tab/>
        <w:t>Cash and cash equivalents</w:t>
        <w:tab/>
        <w:t>$   240,334</w:t>
        <w:tab/>
        <w:t>$         -</w:t>
        <w:tab/>
        <w:t>$  240,334</w:t>
      </w:r>
    </w:p>
    <w:p>
      <w:pPr>
        <w:pStyle w:val="Header"/>
        <w:tabs>
          <w:tab w:val="clear" w:pos="4320"/>
          <w:tab w:val="clear" w:pos="8640"/>
          <w:tab w:val="left" w:pos="360" w:leader="none"/>
          <w:tab w:val="left" w:pos="720" w:leader="none"/>
          <w:tab w:val="decimal" w:pos="6660" w:leader="none"/>
          <w:tab w:val="decimal" w:pos="8280" w:leader="none"/>
          <w:tab w:val="decimal" w:pos="9900" w:leader="none"/>
        </w:tabs>
        <w:rPr>
          <w:rFonts w:ascii="Courier New" w:hAnsi="Courier New" w:cs="Courier New"/>
          <w:sz w:val="16"/>
        </w:rPr>
      </w:pPr>
      <w:r>
        <w:rPr>
          <w:rFonts w:cs="Courier New" w:ascii="Courier New" w:hAnsi="Courier New"/>
          <w:sz w:val="16"/>
        </w:rPr>
        <w:tab/>
        <w:t>Trade receivables</w:t>
        <w:tab/>
        <w:t>423,576</w:t>
        <w:tab/>
        <w:t>-</w:t>
        <w:tab/>
        <w:t>423,576</w:t>
      </w:r>
    </w:p>
    <w:p>
      <w:pPr>
        <w:pStyle w:val="Header"/>
        <w:tabs>
          <w:tab w:val="clear" w:pos="4320"/>
          <w:tab w:val="clear" w:pos="8640"/>
          <w:tab w:val="left" w:pos="360" w:leader="none"/>
          <w:tab w:val="left" w:pos="720" w:leader="none"/>
          <w:tab w:val="decimal" w:pos="6660" w:leader="none"/>
          <w:tab w:val="decimal" w:pos="8280" w:leader="none"/>
          <w:tab w:val="decimal" w:pos="9900" w:leader="none"/>
        </w:tabs>
        <w:rPr>
          <w:rFonts w:ascii="Courier New" w:hAnsi="Courier New" w:cs="Courier New"/>
          <w:sz w:val="16"/>
        </w:rPr>
      </w:pPr>
      <w:r>
        <w:rPr>
          <w:rFonts w:cs="Courier New" w:ascii="Courier New" w:hAnsi="Courier New"/>
          <w:sz w:val="16"/>
        </w:rPr>
        <w:tab/>
        <w:t>Other receivables</w:t>
        <w:tab/>
        <w:t>207,627</w:t>
        <w:tab/>
        <w:t>-</w:t>
        <w:tab/>
        <w:t>207,627</w:t>
      </w:r>
    </w:p>
    <w:p>
      <w:pPr>
        <w:pStyle w:val="Header"/>
        <w:tabs>
          <w:tab w:val="clear" w:pos="4320"/>
          <w:tab w:val="clear" w:pos="8640"/>
          <w:tab w:val="left" w:pos="360" w:leader="none"/>
          <w:tab w:val="left" w:pos="720" w:leader="none"/>
          <w:tab w:val="decimal" w:pos="6660" w:leader="none"/>
          <w:tab w:val="decimal" w:pos="8280" w:leader="none"/>
          <w:tab w:val="decimal" w:pos="9900" w:leader="none"/>
        </w:tabs>
        <w:rPr>
          <w:rFonts w:ascii="Courier New" w:hAnsi="Courier New" w:cs="Courier New"/>
          <w:sz w:val="16"/>
        </w:rPr>
      </w:pPr>
      <w:r>
        <w:rPr>
          <w:rFonts w:cs="Courier New" w:ascii="Courier New" w:hAnsi="Courier New"/>
          <w:sz w:val="16"/>
        </w:rPr>
        <w:tab/>
        <w:t>Assets from price risk management</w:t>
      </w:r>
    </w:p>
    <w:p>
      <w:pPr>
        <w:pStyle w:val="Normal"/>
        <w:tabs>
          <w:tab w:val="left" w:pos="360" w:leader="none"/>
          <w:tab w:val="left" w:pos="720" w:leader="none"/>
          <w:tab w:val="decimal" w:pos="6660" w:leader="none"/>
          <w:tab w:val="decimal" w:pos="8280" w:leader="none"/>
          <w:tab w:val="decimal" w:pos="9900" w:leader="none"/>
        </w:tabs>
        <w:rPr>
          <w:rFonts w:ascii="Courier New" w:hAnsi="Courier New" w:cs="Courier New"/>
          <w:sz w:val="16"/>
        </w:rPr>
      </w:pPr>
      <w:r>
        <w:rPr>
          <w:rFonts w:cs="Courier New" w:ascii="Courier New" w:hAnsi="Courier New"/>
          <w:sz w:val="16"/>
        </w:rPr>
        <w:tab/>
        <w:t xml:space="preserve"> activity</w:t>
        <w:tab/>
        <w:t>4,079</w:t>
        <w:tab/>
        <w:t>-</w:t>
        <w:tab/>
        <w:t>4,079</w:t>
      </w:r>
    </w:p>
    <w:p>
      <w:pPr>
        <w:pStyle w:val="Normal"/>
        <w:tabs>
          <w:tab w:val="left" w:pos="360" w:leader="none"/>
          <w:tab w:val="left" w:pos="720" w:leader="none"/>
          <w:tab w:val="decimal" w:pos="6660" w:leader="none"/>
          <w:tab w:val="decimal" w:pos="8280" w:leader="none"/>
          <w:tab w:val="decimal" w:pos="9900" w:leader="none"/>
        </w:tabs>
        <w:rPr>
          <w:rFonts w:ascii="Courier New" w:hAnsi="Courier New" w:cs="Courier New"/>
          <w:sz w:val="16"/>
        </w:rPr>
      </w:pPr>
      <w:r>
        <w:rPr>
          <w:rFonts w:cs="Courier New" w:ascii="Courier New" w:hAnsi="Courier New"/>
          <w:sz w:val="16"/>
        </w:rPr>
        <w:tab/>
        <w:t>Inventories</w:t>
        <w:tab/>
        <w:t>49,860</w:t>
        <w:tab/>
        <w:t>-</w:t>
        <w:tab/>
        <w:t>49,860</w:t>
      </w:r>
    </w:p>
    <w:p>
      <w:pPr>
        <w:pStyle w:val="Normal"/>
        <w:tabs>
          <w:tab w:val="left" w:pos="360" w:leader="none"/>
          <w:tab w:val="left" w:pos="720" w:leader="none"/>
          <w:tab w:val="decimal" w:pos="6660" w:leader="none"/>
          <w:tab w:val="decimal" w:pos="8280" w:leader="none"/>
          <w:tab w:val="decimal" w:pos="9900" w:leader="none"/>
        </w:tabs>
        <w:rPr>
          <w:rFonts w:ascii="Courier New" w:hAnsi="Courier New" w:cs="Courier New"/>
          <w:sz w:val="16"/>
        </w:rPr>
      </w:pPr>
      <w:r>
        <w:rPr>
          <w:rFonts w:cs="Courier New" w:ascii="Courier New" w:hAnsi="Courier New"/>
          <w:sz w:val="16"/>
        </w:rPr>
        <w:tab/>
        <w:t>Other</w:t>
        <w:tab/>
      </w:r>
      <w:r>
        <w:rPr>
          <w:rFonts w:cs="Courier New" w:ascii="Courier New" w:hAnsi="Courier New"/>
          <w:sz w:val="16"/>
          <w:u w:val="single"/>
        </w:rPr>
        <w:t xml:space="preserve">    41,552</w:t>
        <w:tab/>
        <w:t>-</w:t>
        <w:tab/>
        <w:t xml:space="preserve">   41,552</w:t>
      </w:r>
    </w:p>
    <w:p>
      <w:pPr>
        <w:pStyle w:val="Normal"/>
        <w:tabs>
          <w:tab w:val="left" w:pos="360" w:leader="none"/>
          <w:tab w:val="left" w:pos="720" w:leader="none"/>
          <w:tab w:val="decimal" w:pos="6660" w:leader="none"/>
          <w:tab w:val="decimal" w:pos="8280" w:leader="none"/>
          <w:tab w:val="decimal" w:pos="9900" w:leader="none"/>
        </w:tabs>
        <w:rPr>
          <w:rFonts w:ascii="Courier New" w:hAnsi="Courier New" w:cs="Courier New"/>
          <w:sz w:val="16"/>
        </w:rPr>
      </w:pPr>
      <w:r>
        <w:rPr>
          <w:rFonts w:cs="Courier New" w:ascii="Courier New" w:hAnsi="Courier New"/>
          <w:sz w:val="16"/>
        </w:rPr>
        <w:tab/>
        <w:tab/>
        <w:t>Total current assets</w:t>
        <w:tab/>
        <w:t>967,028</w:t>
        <w:tab/>
        <w:t>-</w:t>
        <w:tab/>
        <w:t>967,028</w:t>
      </w:r>
    </w:p>
    <w:p>
      <w:pPr>
        <w:pStyle w:val="Normal"/>
        <w:tabs>
          <w:tab w:val="left" w:pos="360" w:leader="none"/>
          <w:tab w:val="left" w:pos="720" w:leader="none"/>
          <w:tab w:val="decimal" w:pos="6660" w:leader="none"/>
          <w:tab w:val="decimal" w:pos="8280" w:leader="none"/>
          <w:tab w:val="decimal" w:pos="9900" w:leader="none"/>
        </w:tabs>
        <w:rPr>
          <w:rFonts w:ascii="Courier New" w:hAnsi="Courier New" w:cs="Courier New"/>
          <w:sz w:val="16"/>
        </w:rPr>
      </w:pPr>
      <w:r>
        <w:rPr>
          <w:rFonts w:cs="Courier New" w:ascii="Courier New" w:hAnsi="Courier New"/>
          <w:sz w:val="16"/>
        </w:rPr>
      </w:r>
    </w:p>
    <w:p>
      <w:pPr>
        <w:pStyle w:val="Normal"/>
        <w:tabs>
          <w:tab w:val="left" w:pos="360" w:leader="none"/>
          <w:tab w:val="left" w:pos="720" w:leader="none"/>
          <w:tab w:val="decimal" w:pos="6660" w:leader="none"/>
          <w:tab w:val="decimal" w:pos="8280" w:leader="none"/>
          <w:tab w:val="decimal" w:pos="9900" w:leader="none"/>
        </w:tabs>
        <w:rPr>
          <w:rFonts w:ascii="Courier New" w:hAnsi="Courier New" w:cs="Courier New"/>
          <w:b/>
          <w:sz w:val="16"/>
        </w:rPr>
      </w:pPr>
      <w:r>
        <w:rPr>
          <w:rFonts w:cs="Courier New" w:ascii="Courier New" w:hAnsi="Courier New"/>
          <w:b/>
          <w:sz w:val="16"/>
        </w:rPr>
        <w:t>Investments and Other Assets</w:t>
      </w:r>
    </w:p>
    <w:p>
      <w:pPr>
        <w:pStyle w:val="Header"/>
        <w:tabs>
          <w:tab w:val="clear" w:pos="4320"/>
          <w:tab w:val="clear" w:pos="8640"/>
          <w:tab w:val="left" w:pos="360" w:leader="none"/>
          <w:tab w:val="left" w:pos="720" w:leader="none"/>
          <w:tab w:val="decimal" w:pos="6660" w:leader="none"/>
          <w:tab w:val="decimal" w:pos="8280" w:leader="none"/>
          <w:tab w:val="decimal" w:pos="9900" w:leader="none"/>
        </w:tabs>
        <w:rPr>
          <w:rFonts w:ascii="Courier New" w:hAnsi="Courier New" w:cs="Courier New"/>
          <w:sz w:val="16"/>
        </w:rPr>
      </w:pPr>
      <w:r>
        <w:rPr>
          <w:rFonts w:cs="Courier New" w:ascii="Courier New" w:hAnsi="Courier New"/>
          <w:sz w:val="16"/>
        </w:rPr>
        <w:tab/>
        <w:t xml:space="preserve">Investments in and advances to </w:t>
      </w:r>
    </w:p>
    <w:p>
      <w:pPr>
        <w:pStyle w:val="Header"/>
        <w:tabs>
          <w:tab w:val="clear" w:pos="4320"/>
          <w:tab w:val="clear" w:pos="8640"/>
          <w:tab w:val="left" w:pos="360" w:leader="none"/>
          <w:tab w:val="left" w:pos="720" w:leader="none"/>
          <w:tab w:val="decimal" w:pos="6660" w:leader="none"/>
          <w:tab w:val="decimal" w:pos="8280" w:leader="none"/>
          <w:tab w:val="decimal" w:pos="9900" w:leader="none"/>
        </w:tabs>
        <w:rPr>
          <w:rFonts w:ascii="Courier New" w:hAnsi="Courier New" w:cs="Courier New"/>
          <w:sz w:val="16"/>
        </w:rPr>
      </w:pPr>
      <w:r>
        <w:rPr>
          <w:rFonts w:cs="Courier New" w:ascii="Courier New" w:hAnsi="Courier New"/>
          <w:sz w:val="16"/>
        </w:rPr>
        <w:tab/>
        <w:t xml:space="preserve"> unconsolidated equity affiliates</w:t>
        <w:tab/>
        <w:t>2,440,832</w:t>
        <w:tab/>
        <w:t>287,563 (a)</w:t>
        <w:tab/>
        <w:t>2,728,395</w:t>
      </w:r>
    </w:p>
    <w:p>
      <w:pPr>
        <w:pStyle w:val="Normal"/>
        <w:tabs>
          <w:tab w:val="left" w:pos="360" w:leader="none"/>
          <w:tab w:val="left" w:pos="720" w:leader="none"/>
          <w:tab w:val="decimal" w:pos="6660" w:leader="none"/>
          <w:tab w:val="decimal" w:pos="8280" w:leader="none"/>
          <w:tab w:val="decimal" w:pos="9900" w:leader="none"/>
        </w:tabs>
        <w:rPr>
          <w:rFonts w:ascii="Courier New" w:hAnsi="Courier New" w:cs="Courier New"/>
          <w:sz w:val="16"/>
        </w:rPr>
      </w:pPr>
      <w:r>
        <w:rPr>
          <w:rFonts w:cs="Courier New" w:ascii="Courier New" w:hAnsi="Courier New"/>
          <w:sz w:val="16"/>
        </w:rPr>
        <w:tab/>
        <w:t xml:space="preserve">Assets from price risk management </w:t>
      </w:r>
    </w:p>
    <w:p>
      <w:pPr>
        <w:pStyle w:val="Normal"/>
        <w:tabs>
          <w:tab w:val="left" w:pos="360" w:leader="none"/>
          <w:tab w:val="left" w:pos="720" w:leader="none"/>
          <w:tab w:val="decimal" w:pos="6660" w:leader="none"/>
          <w:tab w:val="decimal" w:pos="8280" w:leader="none"/>
          <w:tab w:val="decimal" w:pos="9900" w:leader="none"/>
        </w:tabs>
        <w:rPr>
          <w:rFonts w:ascii="Courier New" w:hAnsi="Courier New" w:cs="Courier New"/>
          <w:sz w:val="16"/>
        </w:rPr>
      </w:pPr>
      <w:r>
        <w:rPr>
          <w:rFonts w:cs="Courier New" w:ascii="Courier New" w:hAnsi="Courier New"/>
          <w:sz w:val="16"/>
        </w:rPr>
        <w:tab/>
        <w:t xml:space="preserve"> activity</w:t>
        <w:tab/>
        <w:t>81,554</w:t>
        <w:tab/>
        <w:t>-</w:t>
        <w:tab/>
        <w:t>81,554</w:t>
      </w:r>
    </w:p>
    <w:p>
      <w:pPr>
        <w:pStyle w:val="Normal"/>
        <w:tabs>
          <w:tab w:val="left" w:pos="360" w:leader="none"/>
          <w:tab w:val="left" w:pos="720" w:leader="none"/>
          <w:tab w:val="decimal" w:pos="6660" w:leader="none"/>
          <w:tab w:val="decimal" w:pos="8280" w:leader="none"/>
          <w:tab w:val="decimal" w:pos="9900" w:leader="none"/>
        </w:tabs>
        <w:rPr>
          <w:rFonts w:ascii="Courier New" w:hAnsi="Courier New" w:cs="Courier New"/>
          <w:sz w:val="16"/>
        </w:rPr>
      </w:pPr>
      <w:r>
        <w:rPr>
          <w:rFonts w:cs="Courier New" w:ascii="Courier New" w:hAnsi="Courier New"/>
          <w:sz w:val="16"/>
        </w:rPr>
        <w:tab/>
        <w:t>Goodwill</w:t>
        <w:tab/>
        <w:t>1,223,296</w:t>
        <w:tab/>
        <w:tab/>
        <w:t>1,223,296</w:t>
      </w:r>
    </w:p>
    <w:p>
      <w:pPr>
        <w:pStyle w:val="Normal"/>
        <w:tabs>
          <w:tab w:val="left" w:pos="360" w:leader="none"/>
          <w:tab w:val="left" w:pos="720" w:leader="none"/>
          <w:tab w:val="decimal" w:pos="6660" w:leader="none"/>
          <w:tab w:val="decimal" w:pos="8280" w:leader="none"/>
          <w:tab w:val="decimal" w:pos="9900" w:leader="none"/>
        </w:tabs>
        <w:rPr>
          <w:rFonts w:ascii="Courier New" w:hAnsi="Courier New" w:cs="Courier New"/>
          <w:sz w:val="16"/>
        </w:rPr>
      </w:pPr>
      <w:r>
        <w:rPr>
          <w:rFonts w:cs="Courier New" w:ascii="Courier New" w:hAnsi="Courier New"/>
          <w:sz w:val="16"/>
        </w:rPr>
        <w:tab/>
        <w:t>Other</w:t>
        <w:tab/>
      </w:r>
      <w:r>
        <w:rPr>
          <w:rFonts w:cs="Courier New" w:ascii="Courier New" w:hAnsi="Courier New"/>
          <w:sz w:val="16"/>
          <w:u w:val="single"/>
        </w:rPr>
        <w:t xml:space="preserve">    915,620</w:t>
        <w:tab/>
        <w:tab/>
        <w:t>915,620</w:t>
      </w:r>
    </w:p>
    <w:p>
      <w:pPr>
        <w:pStyle w:val="Normal"/>
        <w:tabs>
          <w:tab w:val="left" w:pos="360" w:leader="none"/>
          <w:tab w:val="left" w:pos="720" w:leader="none"/>
          <w:tab w:val="decimal" w:pos="6660" w:leader="none"/>
          <w:tab w:val="decimal" w:pos="8280" w:leader="none"/>
          <w:tab w:val="decimal" w:pos="9900" w:leader="none"/>
        </w:tabs>
        <w:rPr>
          <w:rFonts w:ascii="Courier New" w:hAnsi="Courier New" w:cs="Courier New"/>
          <w:sz w:val="16"/>
        </w:rPr>
      </w:pPr>
      <w:r>
        <w:rPr>
          <w:rFonts w:cs="Courier New" w:ascii="Courier New" w:hAnsi="Courier New"/>
          <w:sz w:val="16"/>
        </w:rPr>
        <w:tab/>
        <w:tab/>
        <w:t>Total investments and other assets</w:t>
        <w:tab/>
        <w:t>4,661,302</w:t>
        <w:tab/>
        <w:t>287,563</w:t>
        <w:tab/>
        <w:t>4,948,865</w:t>
      </w:r>
    </w:p>
    <w:p>
      <w:pPr>
        <w:pStyle w:val="Header"/>
        <w:tabs>
          <w:tab w:val="clear" w:pos="4320"/>
          <w:tab w:val="clear" w:pos="8640"/>
          <w:tab w:val="left" w:pos="360" w:leader="none"/>
          <w:tab w:val="left" w:pos="720" w:leader="none"/>
          <w:tab w:val="decimal" w:pos="6660" w:leader="none"/>
          <w:tab w:val="decimal" w:pos="8280" w:leader="none"/>
          <w:tab w:val="decimal" w:pos="9900" w:leader="none"/>
        </w:tabs>
        <w:rPr>
          <w:rFonts w:ascii="Courier New" w:hAnsi="Courier New" w:cs="Courier New"/>
          <w:sz w:val="16"/>
        </w:rPr>
      </w:pPr>
      <w:r>
        <w:rPr>
          <w:rFonts w:cs="Courier New" w:ascii="Courier New" w:hAnsi="Courier New"/>
          <w:sz w:val="16"/>
        </w:rPr>
      </w:r>
    </w:p>
    <w:p>
      <w:pPr>
        <w:pStyle w:val="Normal"/>
        <w:tabs>
          <w:tab w:val="left" w:pos="360" w:leader="none"/>
          <w:tab w:val="left" w:pos="720" w:leader="none"/>
          <w:tab w:val="decimal" w:pos="6660" w:leader="none"/>
          <w:tab w:val="decimal" w:pos="8280" w:leader="none"/>
          <w:tab w:val="decimal" w:pos="9900" w:leader="none"/>
        </w:tabs>
        <w:rPr>
          <w:rFonts w:ascii="Courier New" w:hAnsi="Courier New" w:cs="Courier New"/>
          <w:sz w:val="16"/>
        </w:rPr>
      </w:pPr>
      <w:r>
        <w:rPr>
          <w:rFonts w:cs="Courier New" w:ascii="Courier New" w:hAnsi="Courier New"/>
          <w:b/>
          <w:sz w:val="16"/>
        </w:rPr>
        <w:t>Net Property, Plant and Equipment</w:t>
      </w:r>
      <w:r>
        <w:rPr>
          <w:rFonts w:cs="Courier New" w:ascii="Courier New" w:hAnsi="Courier New"/>
          <w:sz w:val="16"/>
        </w:rPr>
        <w:tab/>
      </w:r>
      <w:r>
        <w:rPr>
          <w:rFonts w:cs="Courier New" w:ascii="Courier New" w:hAnsi="Courier New"/>
          <w:sz w:val="16"/>
          <w:u w:val="single"/>
        </w:rPr>
        <w:t xml:space="preserve">  2,105,543</w:t>
        <w:tab/>
        <w:tab/>
        <w:t>2,105,543</w:t>
      </w:r>
    </w:p>
    <w:p>
      <w:pPr>
        <w:pStyle w:val="Header"/>
        <w:tabs>
          <w:tab w:val="clear" w:pos="4320"/>
          <w:tab w:val="clear" w:pos="8640"/>
          <w:tab w:val="left" w:pos="360" w:leader="none"/>
          <w:tab w:val="left" w:pos="720" w:leader="none"/>
          <w:tab w:val="decimal" w:pos="6660" w:leader="none"/>
          <w:tab w:val="decimal" w:pos="8280" w:leader="none"/>
          <w:tab w:val="decimal" w:pos="9900" w:leader="none"/>
        </w:tabs>
        <w:rPr>
          <w:rFonts w:ascii="Courier New" w:hAnsi="Courier New" w:cs="Courier New"/>
          <w:sz w:val="16"/>
        </w:rPr>
      </w:pPr>
      <w:r>
        <w:rPr>
          <w:rFonts w:cs="Courier New" w:ascii="Courier New" w:hAnsi="Courier New"/>
          <w:sz w:val="16"/>
        </w:rPr>
      </w:r>
    </w:p>
    <w:p>
      <w:pPr>
        <w:pStyle w:val="Normal"/>
        <w:tabs>
          <w:tab w:val="left" w:pos="360" w:leader="none"/>
          <w:tab w:val="left" w:pos="720" w:leader="none"/>
          <w:tab w:val="decimal" w:pos="6660" w:leader="none"/>
          <w:tab w:val="decimal" w:pos="8280" w:leader="none"/>
          <w:tab w:val="decimal" w:pos="9900" w:leader="none"/>
        </w:tabs>
        <w:rPr>
          <w:rFonts w:ascii="Courier New" w:hAnsi="Courier New" w:cs="Courier New"/>
          <w:sz w:val="16"/>
        </w:rPr>
      </w:pPr>
      <w:r>
        <w:rPr>
          <w:rFonts w:cs="Courier New" w:ascii="Courier New" w:hAnsi="Courier New"/>
          <w:b/>
          <w:sz w:val="16"/>
        </w:rPr>
        <w:t>Total Assets</w:t>
      </w:r>
      <w:r>
        <w:rPr>
          <w:rFonts w:cs="Courier New" w:ascii="Courier New" w:hAnsi="Courier New"/>
          <w:sz w:val="16"/>
        </w:rPr>
        <w:tab/>
      </w:r>
      <w:r>
        <w:rPr>
          <w:rFonts w:cs="Courier New" w:ascii="Courier New" w:hAnsi="Courier New"/>
          <w:sz w:val="16"/>
          <w:u w:val="double"/>
        </w:rPr>
        <w:t>$ 7,733,873</w:t>
        <w:tab/>
        <w:t>$   287,563</w:t>
        <w:tab/>
        <w:t>$8,021,436</w:t>
      </w:r>
    </w:p>
    <w:p>
      <w:pPr>
        <w:pStyle w:val="Normal"/>
        <w:tabs>
          <w:tab w:val="left" w:pos="360" w:leader="none"/>
          <w:tab w:val="left" w:pos="720" w:leader="none"/>
          <w:tab w:val="decimal" w:pos="6660" w:leader="none"/>
          <w:tab w:val="decimal" w:pos="8280" w:leader="none"/>
          <w:tab w:val="decimal" w:pos="9900" w:leader="none"/>
        </w:tabs>
        <w:rPr>
          <w:rFonts w:ascii="Courier New" w:hAnsi="Courier New" w:cs="Courier New"/>
          <w:sz w:val="16"/>
        </w:rPr>
      </w:pPr>
      <w:r>
        <w:rPr>
          <w:rFonts w:cs="Courier New" w:ascii="Courier New" w:hAnsi="Courier New"/>
          <w:sz w:val="16"/>
        </w:rPr>
      </w:r>
    </w:p>
    <w:p>
      <w:pPr>
        <w:pStyle w:val="Normal"/>
        <w:tabs>
          <w:tab w:val="left" w:pos="360" w:leader="none"/>
          <w:tab w:val="left" w:pos="720" w:leader="none"/>
          <w:tab w:val="decimal" w:pos="6660" w:leader="none"/>
          <w:tab w:val="decimal" w:pos="8280" w:leader="none"/>
          <w:tab w:val="decimal" w:pos="9900" w:leader="none"/>
        </w:tabs>
        <w:rPr>
          <w:rFonts w:ascii="Courier New" w:hAnsi="Courier New" w:cs="Courier New"/>
          <w:b/>
          <w:caps/>
          <w:sz w:val="16"/>
        </w:rPr>
      </w:pPr>
      <w:r>
        <w:rPr>
          <w:rFonts w:cs="Courier New" w:ascii="Courier New" w:hAnsi="Courier New"/>
          <w:b/>
          <w:caps/>
          <w:sz w:val="16"/>
        </w:rPr>
        <w:t>Liabilities and parent Equity</w:t>
      </w:r>
    </w:p>
    <w:p>
      <w:pPr>
        <w:pStyle w:val="Normal"/>
        <w:tabs>
          <w:tab w:val="left" w:pos="360" w:leader="none"/>
          <w:tab w:val="left" w:pos="720" w:leader="none"/>
          <w:tab w:val="decimal" w:pos="6660" w:leader="none"/>
          <w:tab w:val="decimal" w:pos="8280" w:leader="none"/>
          <w:tab w:val="decimal" w:pos="9900" w:leader="none"/>
        </w:tabs>
        <w:rPr>
          <w:rFonts w:ascii="Courier New" w:hAnsi="Courier New" w:cs="Courier New"/>
          <w:b/>
          <w:sz w:val="16"/>
        </w:rPr>
      </w:pPr>
      <w:r>
        <w:rPr>
          <w:rFonts w:cs="Courier New" w:ascii="Courier New" w:hAnsi="Courier New"/>
          <w:b/>
          <w:sz w:val="16"/>
        </w:rPr>
        <w:t>Current Liabilities</w:t>
      </w:r>
    </w:p>
    <w:p>
      <w:pPr>
        <w:pStyle w:val="Header"/>
        <w:tabs>
          <w:tab w:val="clear" w:pos="4320"/>
          <w:tab w:val="clear" w:pos="8640"/>
          <w:tab w:val="left" w:pos="360" w:leader="none"/>
          <w:tab w:val="left" w:pos="720" w:leader="none"/>
          <w:tab w:val="decimal" w:pos="6660" w:leader="none"/>
          <w:tab w:val="decimal" w:pos="8280" w:leader="none"/>
          <w:tab w:val="decimal" w:pos="9900" w:leader="none"/>
        </w:tabs>
        <w:rPr>
          <w:rFonts w:ascii="Courier New" w:hAnsi="Courier New" w:cs="Courier New"/>
          <w:sz w:val="16"/>
        </w:rPr>
      </w:pPr>
      <w:r>
        <w:rPr>
          <w:rFonts w:cs="Courier New" w:ascii="Courier New" w:hAnsi="Courier New"/>
          <w:sz w:val="16"/>
        </w:rPr>
        <w:tab/>
        <w:t>Accounts payable</w:t>
        <w:tab/>
        <w:t>$   195,951</w:t>
        <w:tab/>
        <w:t>$         -</w:t>
        <w:tab/>
        <w:t>$  195,951</w:t>
      </w:r>
    </w:p>
    <w:p>
      <w:pPr>
        <w:pStyle w:val="Normal"/>
        <w:tabs>
          <w:tab w:val="left" w:pos="360" w:leader="none"/>
          <w:tab w:val="left" w:pos="720" w:leader="none"/>
          <w:tab w:val="decimal" w:pos="6660" w:leader="none"/>
          <w:tab w:val="decimal" w:pos="8280" w:leader="none"/>
          <w:tab w:val="decimal" w:pos="9900" w:leader="none"/>
        </w:tabs>
        <w:rPr>
          <w:rFonts w:ascii="Courier New" w:hAnsi="Courier New" w:cs="Courier New"/>
          <w:sz w:val="16"/>
        </w:rPr>
      </w:pPr>
      <w:r>
        <w:rPr>
          <w:rFonts w:cs="Courier New" w:ascii="Courier New" w:hAnsi="Courier New"/>
          <w:sz w:val="16"/>
        </w:rPr>
        <w:tab/>
        <w:t>Short-term debt</w:t>
        <w:tab/>
        <w:t>263,949</w:t>
        <w:tab/>
        <w:t>-</w:t>
        <w:tab/>
        <w:t>263,949</w:t>
      </w:r>
    </w:p>
    <w:p>
      <w:pPr>
        <w:pStyle w:val="Normal"/>
        <w:tabs>
          <w:tab w:val="left" w:pos="360" w:leader="none"/>
          <w:tab w:val="left" w:pos="720" w:leader="none"/>
          <w:tab w:val="decimal" w:pos="6660" w:leader="none"/>
          <w:tab w:val="decimal" w:pos="8280" w:leader="none"/>
          <w:tab w:val="decimal" w:pos="9900" w:leader="none"/>
        </w:tabs>
        <w:rPr>
          <w:rFonts w:ascii="Courier New" w:hAnsi="Courier New" w:cs="Courier New"/>
          <w:sz w:val="16"/>
        </w:rPr>
      </w:pPr>
      <w:r>
        <w:rPr>
          <w:rFonts w:cs="Courier New" w:ascii="Courier New" w:hAnsi="Courier New"/>
          <w:sz w:val="16"/>
        </w:rPr>
        <w:tab/>
        <w:t>Other</w:t>
        <w:tab/>
      </w:r>
      <w:r>
        <w:rPr>
          <w:rFonts w:cs="Courier New" w:ascii="Courier New" w:hAnsi="Courier New"/>
          <w:sz w:val="16"/>
          <w:u w:val="single"/>
        </w:rPr>
        <w:t xml:space="preserve">    332,214</w:t>
        <w:tab/>
        <w:t>-</w:t>
        <w:tab/>
        <w:t>332,214</w:t>
      </w:r>
    </w:p>
    <w:p>
      <w:pPr>
        <w:pStyle w:val="Normal"/>
        <w:tabs>
          <w:tab w:val="left" w:pos="360" w:leader="none"/>
          <w:tab w:val="left" w:pos="720" w:leader="none"/>
          <w:tab w:val="decimal" w:pos="6660" w:leader="none"/>
          <w:tab w:val="decimal" w:pos="8280" w:leader="none"/>
          <w:tab w:val="decimal" w:pos="9900" w:leader="none"/>
        </w:tabs>
        <w:rPr>
          <w:rFonts w:ascii="Courier New" w:hAnsi="Courier New" w:cs="Courier New"/>
          <w:sz w:val="16"/>
        </w:rPr>
      </w:pPr>
      <w:r>
        <w:rPr>
          <w:rFonts w:cs="Courier New" w:ascii="Courier New" w:hAnsi="Courier New"/>
          <w:sz w:val="16"/>
        </w:rPr>
        <w:tab/>
        <w:tab/>
        <w:t>Total current liabilities</w:t>
        <w:tab/>
        <w:t>792,114</w:t>
        <w:tab/>
        <w:t>-</w:t>
        <w:tab/>
        <w:t>792,114</w:t>
      </w:r>
    </w:p>
    <w:p>
      <w:pPr>
        <w:pStyle w:val="Normal"/>
        <w:tabs>
          <w:tab w:val="left" w:pos="360" w:leader="none"/>
          <w:tab w:val="left" w:pos="720" w:leader="none"/>
          <w:tab w:val="decimal" w:pos="6660" w:leader="none"/>
          <w:tab w:val="decimal" w:pos="8280" w:leader="none"/>
          <w:tab w:val="decimal" w:pos="9900" w:leader="none"/>
        </w:tabs>
        <w:rPr>
          <w:rFonts w:ascii="Courier New" w:hAnsi="Courier New" w:cs="Courier New"/>
          <w:b/>
          <w:sz w:val="16"/>
        </w:rPr>
      </w:pPr>
      <w:r>
        <w:rPr>
          <w:rFonts w:cs="Courier New" w:ascii="Courier New" w:hAnsi="Courier New"/>
          <w:b/>
          <w:sz w:val="16"/>
        </w:rPr>
      </w:r>
    </w:p>
    <w:p>
      <w:pPr>
        <w:pStyle w:val="Normal"/>
        <w:tabs>
          <w:tab w:val="left" w:pos="360" w:leader="none"/>
          <w:tab w:val="left" w:pos="720" w:leader="none"/>
          <w:tab w:val="decimal" w:pos="6660" w:leader="none"/>
          <w:tab w:val="decimal" w:pos="8280" w:leader="none"/>
          <w:tab w:val="decimal" w:pos="9900" w:leader="none"/>
        </w:tabs>
        <w:rPr/>
      </w:pPr>
      <w:r>
        <w:rPr>
          <w:rFonts w:cs="Courier New" w:ascii="Courier New" w:hAnsi="Courier New"/>
          <w:b/>
          <w:sz w:val="16"/>
        </w:rPr>
        <w:t>Long-Term Debt</w:t>
      </w:r>
      <w:r>
        <w:rPr>
          <w:rFonts w:cs="Courier New" w:ascii="Courier New" w:hAnsi="Courier New"/>
          <w:sz w:val="16"/>
        </w:rPr>
        <w:tab/>
        <w:t>116,765</w:t>
        <w:tab/>
        <w:t>-</w:t>
        <w:tab/>
        <w:t>116,765</w:t>
      </w:r>
    </w:p>
    <w:p>
      <w:pPr>
        <w:pStyle w:val="Heading1"/>
        <w:tabs>
          <w:tab w:val="clear" w:pos="720"/>
          <w:tab w:val="decimal" w:pos="6660" w:leader="none"/>
          <w:tab w:val="decimal" w:pos="8280" w:leader="none"/>
          <w:tab w:val="decimal" w:pos="9900" w:leader="none"/>
        </w:tabs>
        <w:ind w:hanging="0" w:start="0"/>
        <w:rPr>
          <w:rFonts w:ascii="Courier New" w:hAnsi="Courier New" w:cs="Courier New"/>
          <w:sz w:val="16"/>
        </w:rPr>
      </w:pPr>
      <w:r>
        <w:rPr>
          <w:rFonts w:cs="Courier New" w:ascii="Courier New" w:hAnsi="Courier New"/>
          <w:sz w:val="16"/>
        </w:rPr>
      </w:r>
    </w:p>
    <w:p>
      <w:pPr>
        <w:pStyle w:val="Heading1"/>
        <w:tabs>
          <w:tab w:val="clear" w:pos="720"/>
          <w:tab w:val="decimal" w:pos="6660" w:leader="none"/>
          <w:tab w:val="decimal" w:pos="8280" w:leader="none"/>
          <w:tab w:val="decimal" w:pos="9900" w:leader="none"/>
        </w:tabs>
        <w:ind w:hanging="0" w:start="0"/>
        <w:rPr>
          <w:rFonts w:ascii="Courier New" w:hAnsi="Courier New" w:cs="Courier New"/>
          <w:caps w:val="false"/>
          <w:smallCaps w:val="false"/>
          <w:sz w:val="16"/>
        </w:rPr>
      </w:pPr>
      <w:r>
        <w:rPr>
          <w:rFonts w:cs="Courier New" w:ascii="Courier New" w:hAnsi="Courier New"/>
          <w:caps w:val="false"/>
          <w:smallCaps w:val="false"/>
          <w:sz w:val="16"/>
        </w:rPr>
        <w:t>Deferred Credits and Other Liabilities</w:t>
      </w:r>
    </w:p>
    <w:p>
      <w:pPr>
        <w:pStyle w:val="Header"/>
        <w:tabs>
          <w:tab w:val="clear" w:pos="4320"/>
          <w:tab w:val="clear" w:pos="8640"/>
          <w:tab w:val="left" w:pos="360" w:leader="none"/>
          <w:tab w:val="left" w:pos="720" w:leader="none"/>
          <w:tab w:val="decimal" w:pos="6660" w:leader="none"/>
          <w:tab w:val="decimal" w:pos="8280" w:leader="none"/>
          <w:tab w:val="decimal" w:pos="9900" w:leader="none"/>
        </w:tabs>
        <w:rPr>
          <w:rFonts w:ascii="Courier New" w:hAnsi="Courier New" w:cs="Courier New"/>
          <w:sz w:val="16"/>
        </w:rPr>
      </w:pPr>
      <w:r>
        <w:rPr>
          <w:rFonts w:cs="Courier New" w:ascii="Courier New" w:hAnsi="Courier New"/>
          <w:sz w:val="16"/>
        </w:rPr>
        <w:tab/>
        <w:t>Deferred income taxes</w:t>
        <w:tab/>
        <w:t>306,158</w:t>
        <w:tab/>
        <w:t>-</w:t>
        <w:tab/>
        <w:t>306,158</w:t>
      </w:r>
    </w:p>
    <w:p>
      <w:pPr>
        <w:pStyle w:val="Normal"/>
        <w:tabs>
          <w:tab w:val="left" w:pos="360" w:leader="none"/>
          <w:tab w:val="left" w:pos="720" w:leader="none"/>
          <w:tab w:val="decimal" w:pos="6660" w:leader="none"/>
          <w:tab w:val="decimal" w:pos="8280" w:leader="none"/>
          <w:tab w:val="decimal" w:pos="9900" w:leader="none"/>
        </w:tabs>
        <w:rPr>
          <w:rFonts w:ascii="Courier New" w:hAnsi="Courier New" w:cs="Courier New"/>
          <w:sz w:val="16"/>
        </w:rPr>
      </w:pPr>
      <w:r>
        <w:rPr>
          <w:rFonts w:cs="Courier New" w:ascii="Courier New" w:hAnsi="Courier New"/>
          <w:sz w:val="16"/>
        </w:rPr>
        <w:tab/>
        <w:t>Liabilities from price risk</w:t>
      </w:r>
    </w:p>
    <w:p>
      <w:pPr>
        <w:pStyle w:val="Normal"/>
        <w:tabs>
          <w:tab w:val="left" w:pos="360" w:leader="none"/>
          <w:tab w:val="left" w:pos="720" w:leader="none"/>
          <w:tab w:val="decimal" w:pos="6660" w:leader="none"/>
          <w:tab w:val="decimal" w:pos="8280" w:leader="none"/>
          <w:tab w:val="decimal" w:pos="9900" w:leader="none"/>
        </w:tabs>
        <w:rPr>
          <w:rFonts w:ascii="Courier New" w:hAnsi="Courier New" w:cs="Courier New"/>
          <w:sz w:val="16"/>
        </w:rPr>
      </w:pPr>
      <w:r>
        <w:rPr>
          <w:rFonts w:cs="Courier New" w:ascii="Courier New" w:hAnsi="Courier New"/>
          <w:sz w:val="16"/>
        </w:rPr>
        <w:tab/>
        <w:t xml:space="preserve"> management activity</w:t>
        <w:tab/>
        <w:t>9,024</w:t>
        <w:tab/>
        <w:t>-</w:t>
        <w:tab/>
        <w:t>9,024</w:t>
      </w:r>
    </w:p>
    <w:p>
      <w:pPr>
        <w:pStyle w:val="Normal"/>
        <w:tabs>
          <w:tab w:val="left" w:pos="360" w:leader="none"/>
          <w:tab w:val="left" w:pos="720" w:leader="none"/>
          <w:tab w:val="decimal" w:pos="6660" w:leader="none"/>
          <w:tab w:val="decimal" w:pos="8280" w:leader="none"/>
          <w:tab w:val="decimal" w:pos="9900" w:leader="none"/>
        </w:tabs>
        <w:rPr>
          <w:rFonts w:ascii="Courier New" w:hAnsi="Courier New" w:cs="Courier New"/>
          <w:sz w:val="16"/>
        </w:rPr>
      </w:pPr>
      <w:r>
        <w:rPr>
          <w:rFonts w:cs="Courier New" w:ascii="Courier New" w:hAnsi="Courier New"/>
          <w:sz w:val="16"/>
        </w:rPr>
        <w:tab/>
        <w:t>Other</w:t>
        <w:tab/>
      </w:r>
      <w:r>
        <w:rPr>
          <w:rFonts w:cs="Courier New" w:ascii="Courier New" w:hAnsi="Courier New"/>
          <w:sz w:val="16"/>
          <w:u w:val="single"/>
        </w:rPr>
        <w:t xml:space="preserve">    91,959</w:t>
        <w:tab/>
        <w:t>-</w:t>
        <w:tab/>
        <w:t>91,959</w:t>
      </w:r>
    </w:p>
    <w:p>
      <w:pPr>
        <w:pStyle w:val="Normal"/>
        <w:tabs>
          <w:tab w:val="left" w:pos="360" w:leader="none"/>
          <w:tab w:val="left" w:pos="720" w:leader="none"/>
          <w:tab w:val="decimal" w:pos="6660" w:leader="none"/>
          <w:tab w:val="decimal" w:pos="8280" w:leader="none"/>
          <w:tab w:val="decimal" w:pos="9900" w:leader="none"/>
        </w:tabs>
        <w:rPr>
          <w:rFonts w:ascii="Courier New" w:hAnsi="Courier New" w:cs="Courier New"/>
          <w:sz w:val="16"/>
        </w:rPr>
      </w:pPr>
      <w:r>
        <w:rPr>
          <w:rFonts w:cs="Courier New" w:ascii="Courier New" w:hAnsi="Courier New"/>
          <w:sz w:val="16"/>
        </w:rPr>
        <w:tab/>
        <w:tab/>
        <w:t>Total deferred credits and</w:t>
      </w:r>
    </w:p>
    <w:p>
      <w:pPr>
        <w:pStyle w:val="Normal"/>
        <w:tabs>
          <w:tab w:val="left" w:pos="360" w:leader="none"/>
          <w:tab w:val="left" w:pos="720" w:leader="none"/>
          <w:tab w:val="decimal" w:pos="6660" w:leader="none"/>
          <w:tab w:val="decimal" w:pos="8280" w:leader="none"/>
          <w:tab w:val="decimal" w:pos="9900" w:leader="none"/>
        </w:tabs>
        <w:rPr>
          <w:rFonts w:ascii="Courier New" w:hAnsi="Courier New" w:cs="Courier New"/>
          <w:sz w:val="16"/>
        </w:rPr>
      </w:pPr>
      <w:r>
        <w:rPr>
          <w:rFonts w:cs="Courier New" w:ascii="Courier New" w:hAnsi="Courier New"/>
          <w:sz w:val="16"/>
        </w:rPr>
        <w:tab/>
        <w:tab/>
        <w:t xml:space="preserve"> other liabilities</w:t>
        <w:tab/>
        <w:t>407,141</w:t>
        <w:tab/>
        <w:t>-</w:t>
        <w:tab/>
        <w:t>407,141</w:t>
      </w:r>
    </w:p>
    <w:p>
      <w:pPr>
        <w:pStyle w:val="Normal"/>
        <w:tabs>
          <w:tab w:val="left" w:pos="360" w:leader="none"/>
          <w:tab w:val="left" w:pos="720" w:leader="none"/>
          <w:tab w:val="decimal" w:pos="6660" w:leader="none"/>
          <w:tab w:val="decimal" w:pos="8280" w:leader="none"/>
          <w:tab w:val="decimal" w:pos="9900" w:leader="none"/>
        </w:tabs>
        <w:rPr>
          <w:rFonts w:ascii="Courier New" w:hAnsi="Courier New" w:cs="Courier New"/>
          <w:b/>
          <w:sz w:val="16"/>
        </w:rPr>
      </w:pPr>
      <w:r>
        <w:rPr>
          <w:rFonts w:cs="Courier New" w:ascii="Courier New" w:hAnsi="Courier New"/>
          <w:b/>
          <w:sz w:val="16"/>
        </w:rPr>
      </w:r>
    </w:p>
    <w:p>
      <w:pPr>
        <w:pStyle w:val="Normal"/>
        <w:tabs>
          <w:tab w:val="left" w:pos="360" w:leader="none"/>
          <w:tab w:val="left" w:pos="720" w:leader="none"/>
          <w:tab w:val="decimal" w:pos="6660" w:leader="none"/>
          <w:tab w:val="decimal" w:pos="8280" w:leader="none"/>
          <w:tab w:val="decimal" w:pos="9900" w:leader="none"/>
        </w:tabs>
        <w:rPr/>
      </w:pPr>
      <w:r>
        <w:rPr>
          <w:rFonts w:cs="Courier New" w:ascii="Courier New" w:hAnsi="Courier New"/>
          <w:b/>
          <w:sz w:val="16"/>
        </w:rPr>
        <w:t>Minority Interest</w:t>
      </w:r>
      <w:r>
        <w:rPr>
          <w:rFonts w:cs="Courier New" w:ascii="Courier New" w:hAnsi="Courier New"/>
          <w:sz w:val="16"/>
        </w:rPr>
        <w:tab/>
        <w:t>563,177</w:t>
        <w:tab/>
        <w:t>(475,000)(b)</w:t>
        <w:tab/>
        <w:t>88,177</w:t>
      </w:r>
    </w:p>
    <w:p>
      <w:pPr>
        <w:pStyle w:val="Normal"/>
        <w:tabs>
          <w:tab w:val="left" w:pos="360" w:leader="none"/>
          <w:tab w:val="left" w:pos="720" w:leader="none"/>
          <w:tab w:val="decimal" w:pos="6660" w:leader="none"/>
          <w:tab w:val="decimal" w:pos="8280" w:leader="none"/>
          <w:tab w:val="decimal" w:pos="9900" w:leader="none"/>
        </w:tabs>
        <w:rPr>
          <w:rFonts w:ascii="Courier New" w:hAnsi="Courier New" w:cs="Courier New"/>
          <w:b/>
          <w:sz w:val="16"/>
        </w:rPr>
      </w:pPr>
      <w:r>
        <w:rPr>
          <w:rFonts w:cs="Courier New" w:ascii="Courier New" w:hAnsi="Courier New"/>
          <w:b/>
          <w:sz w:val="16"/>
        </w:rPr>
      </w:r>
    </w:p>
    <w:p>
      <w:pPr>
        <w:pStyle w:val="Normal"/>
        <w:tabs>
          <w:tab w:val="left" w:pos="360" w:leader="none"/>
          <w:tab w:val="left" w:pos="720" w:leader="none"/>
          <w:tab w:val="decimal" w:pos="6660" w:leader="none"/>
          <w:tab w:val="decimal" w:pos="8280" w:leader="none"/>
          <w:tab w:val="decimal" w:pos="9900" w:leader="none"/>
        </w:tabs>
        <w:rPr>
          <w:rFonts w:ascii="Courier New" w:hAnsi="Courier New" w:cs="Courier New"/>
          <w:b/>
          <w:sz w:val="16"/>
        </w:rPr>
      </w:pPr>
      <w:r>
        <w:rPr>
          <w:rFonts w:cs="Courier New" w:ascii="Courier New" w:hAnsi="Courier New"/>
          <w:b/>
          <w:sz w:val="16"/>
        </w:rPr>
        <w:t>Company-Obligated Preferred Securities</w:t>
      </w:r>
    </w:p>
    <w:p>
      <w:pPr>
        <w:pStyle w:val="Normal"/>
        <w:tabs>
          <w:tab w:val="left" w:pos="360" w:leader="none"/>
          <w:tab w:val="left" w:pos="720" w:leader="none"/>
          <w:tab w:val="decimal" w:pos="6660" w:leader="none"/>
          <w:tab w:val="decimal" w:pos="8280" w:leader="none"/>
          <w:tab w:val="decimal" w:pos="9900" w:leader="none"/>
        </w:tabs>
        <w:rPr/>
      </w:pPr>
      <w:r>
        <w:rPr>
          <w:rFonts w:eastAsia="Courier New" w:cs="Courier New" w:ascii="Courier New" w:hAnsi="Courier New"/>
          <w:b/>
          <w:sz w:val="16"/>
        </w:rPr>
        <w:t xml:space="preserve"> </w:t>
      </w:r>
      <w:r>
        <w:rPr>
          <w:rFonts w:cs="Courier New" w:ascii="Courier New" w:hAnsi="Courier New"/>
          <w:b/>
          <w:sz w:val="16"/>
        </w:rPr>
        <w:t>of Subsidiaries</w:t>
      </w:r>
      <w:r>
        <w:rPr>
          <w:rFonts w:cs="Courier New" w:ascii="Courier New" w:hAnsi="Courier New"/>
          <w:sz w:val="16"/>
        </w:rPr>
        <w:tab/>
        <w:t>208,000</w:t>
        <w:tab/>
        <w:t>(103,000)(c)</w:t>
        <w:tab/>
        <w:t>105,000</w:t>
      </w:r>
    </w:p>
    <w:p>
      <w:pPr>
        <w:pStyle w:val="Heading1"/>
        <w:tabs>
          <w:tab w:val="clear" w:pos="720"/>
          <w:tab w:val="decimal" w:pos="6660" w:leader="none"/>
          <w:tab w:val="decimal" w:pos="8280" w:leader="none"/>
          <w:tab w:val="decimal" w:pos="9900" w:leader="none"/>
        </w:tabs>
        <w:ind w:hanging="0" w:start="0"/>
        <w:rPr>
          <w:rFonts w:ascii="Courier New" w:hAnsi="Courier New" w:cs="Courier New"/>
          <w:sz w:val="16"/>
        </w:rPr>
      </w:pPr>
      <w:r>
        <w:rPr>
          <w:rFonts w:cs="Courier New" w:ascii="Courier New" w:hAnsi="Courier New"/>
          <w:sz w:val="16"/>
        </w:rPr>
      </w:r>
    </w:p>
    <w:p>
      <w:pPr>
        <w:pStyle w:val="Heading1"/>
        <w:tabs>
          <w:tab w:val="clear" w:pos="720"/>
          <w:tab w:val="decimal" w:pos="6660" w:leader="none"/>
          <w:tab w:val="decimal" w:pos="8280" w:leader="none"/>
          <w:tab w:val="decimal" w:pos="9900" w:leader="none"/>
        </w:tabs>
        <w:ind w:hanging="0" w:start="0"/>
        <w:rPr>
          <w:rFonts w:ascii="Courier New" w:hAnsi="Courier New" w:cs="Courier New"/>
          <w:caps w:val="false"/>
          <w:smallCaps w:val="false"/>
          <w:sz w:val="16"/>
        </w:rPr>
      </w:pPr>
      <w:r>
        <w:rPr>
          <w:rFonts w:cs="Courier New" w:ascii="Courier New" w:hAnsi="Courier New"/>
          <w:caps w:val="false"/>
          <w:smallCaps w:val="false"/>
          <w:sz w:val="16"/>
        </w:rPr>
        <w:t>Parent Equity</w:t>
      </w:r>
    </w:p>
    <w:p>
      <w:pPr>
        <w:pStyle w:val="Header"/>
        <w:tabs>
          <w:tab w:val="clear" w:pos="4320"/>
          <w:tab w:val="clear" w:pos="8640"/>
          <w:tab w:val="left" w:pos="360" w:leader="none"/>
          <w:tab w:val="left" w:pos="720" w:leader="none"/>
          <w:tab w:val="decimal" w:pos="6660" w:leader="none"/>
          <w:tab w:val="decimal" w:pos="8280" w:leader="none"/>
          <w:tab w:val="decimal" w:pos="9900" w:leader="none"/>
        </w:tabs>
        <w:rPr>
          <w:rFonts w:ascii="Courier New" w:hAnsi="Courier New" w:cs="Courier New"/>
          <w:sz w:val="16"/>
        </w:rPr>
      </w:pPr>
      <w:r>
        <w:rPr>
          <w:rFonts w:cs="Courier New" w:ascii="Courier New" w:hAnsi="Courier New"/>
          <w:sz w:val="16"/>
        </w:rPr>
        <w:tab/>
        <w:t>Contributions and earnings</w:t>
        <w:tab/>
        <w:t>3,784,916</w:t>
        <w:tab/>
        <w:t>3,458,025</w:t>
        <w:tab/>
        <w:t>7,242,941</w:t>
      </w:r>
    </w:p>
    <w:p>
      <w:pPr>
        <w:pStyle w:val="Normal"/>
        <w:tabs>
          <w:tab w:val="left" w:pos="360" w:leader="none"/>
          <w:tab w:val="left" w:pos="720" w:leader="none"/>
          <w:tab w:val="decimal" w:pos="6660" w:leader="none"/>
          <w:tab w:val="decimal" w:pos="8280" w:leader="none"/>
          <w:tab w:val="decimal" w:pos="9900" w:leader="none"/>
        </w:tabs>
        <w:rPr>
          <w:rFonts w:ascii="Courier New" w:hAnsi="Courier New" w:cs="Courier New"/>
          <w:sz w:val="16"/>
        </w:rPr>
      </w:pPr>
      <w:r>
        <w:rPr>
          <w:rFonts w:cs="Courier New" w:ascii="Courier New" w:hAnsi="Courier New"/>
          <w:sz w:val="16"/>
        </w:rPr>
        <w:tab/>
        <w:t>Cumulative foreign currency translation</w:t>
      </w:r>
    </w:p>
    <w:p>
      <w:pPr>
        <w:pStyle w:val="Normal"/>
        <w:tabs>
          <w:tab w:val="left" w:pos="360" w:leader="none"/>
          <w:tab w:val="left" w:pos="720" w:leader="none"/>
          <w:tab w:val="decimal" w:pos="6660" w:leader="none"/>
          <w:tab w:val="decimal" w:pos="8280" w:leader="none"/>
          <w:tab w:val="decimal" w:pos="9900" w:leader="none"/>
        </w:tabs>
        <w:rPr>
          <w:rFonts w:ascii="Courier New" w:hAnsi="Courier New" w:cs="Courier New"/>
          <w:sz w:val="16"/>
        </w:rPr>
      </w:pPr>
      <w:r>
        <w:rPr>
          <w:rFonts w:cs="Courier New" w:ascii="Courier New" w:hAnsi="Courier New"/>
          <w:sz w:val="16"/>
        </w:rPr>
        <w:tab/>
        <w:t xml:space="preserve"> adjustment</w:t>
        <w:tab/>
        <w:t>(714,641)</w:t>
        <w:tab/>
        <w:t>-</w:t>
        <w:tab/>
        <w:t>(714,641)</w:t>
      </w:r>
    </w:p>
    <w:p>
      <w:pPr>
        <w:pStyle w:val="Normal"/>
        <w:tabs>
          <w:tab w:val="left" w:pos="360" w:leader="none"/>
          <w:tab w:val="left" w:pos="720" w:leader="none"/>
          <w:tab w:val="decimal" w:pos="6660" w:leader="none"/>
          <w:tab w:val="decimal" w:pos="8280" w:leader="none"/>
          <w:tab w:val="decimal" w:pos="9900" w:leader="none"/>
        </w:tabs>
        <w:rPr/>
      </w:pPr>
      <w:r>
        <w:rPr>
          <w:rFonts w:cs="Courier New" w:ascii="Courier New" w:hAnsi="Courier New"/>
          <w:sz w:val="16"/>
        </w:rPr>
        <w:tab/>
        <w:t>Other comprehensive income</w:t>
        <w:tab/>
      </w:r>
      <w:r>
        <w:rPr>
          <w:rFonts w:cs="Courier New" w:ascii="Courier New" w:hAnsi="Courier New"/>
          <w:sz w:val="16"/>
          <w:u w:val="single"/>
        </w:rPr>
        <w:t xml:space="preserve">    (16,061)</w:t>
        <w:tab/>
        <w:t>-</w:t>
        <w:tab/>
        <w:t>(16,061</w:t>
      </w:r>
      <w:r>
        <w:rPr>
          <w:rFonts w:cs="Courier New" w:ascii="Courier New" w:hAnsi="Courier New"/>
          <w:sz w:val="16"/>
        </w:rPr>
        <w:t>)</w:t>
      </w:r>
    </w:p>
    <w:p>
      <w:pPr>
        <w:pStyle w:val="Header"/>
        <w:tabs>
          <w:tab w:val="clear" w:pos="4320"/>
          <w:tab w:val="clear" w:pos="8640"/>
          <w:tab w:val="left" w:pos="360" w:leader="none"/>
          <w:tab w:val="left" w:pos="720" w:leader="none"/>
          <w:tab w:val="decimal" w:pos="6660" w:leader="none"/>
          <w:tab w:val="decimal" w:pos="8280" w:leader="none"/>
          <w:tab w:val="decimal" w:pos="9900" w:leader="none"/>
        </w:tabs>
        <w:rPr>
          <w:rFonts w:ascii="Courier New" w:hAnsi="Courier New" w:cs="Courier New"/>
          <w:sz w:val="16"/>
        </w:rPr>
      </w:pPr>
      <w:r>
        <w:rPr>
          <w:rFonts w:cs="Courier New" w:ascii="Courier New" w:hAnsi="Courier New"/>
          <w:sz w:val="16"/>
        </w:rPr>
        <w:tab/>
        <w:tab/>
        <w:t>Unadjusted parent equity</w:t>
        <w:tab/>
        <w:t>3,054,214</w:t>
        <w:tab/>
        <w:t>3,458,025</w:t>
        <w:tab/>
        <w:t>6,512,239</w:t>
      </w:r>
    </w:p>
    <w:p>
      <w:pPr>
        <w:pStyle w:val="Normal"/>
        <w:tabs>
          <w:tab w:val="left" w:pos="360" w:leader="none"/>
          <w:tab w:val="left" w:pos="720" w:leader="none"/>
          <w:tab w:val="decimal" w:pos="6660" w:leader="none"/>
          <w:tab w:val="decimal" w:pos="8280" w:leader="none"/>
          <w:tab w:val="decimal" w:pos="9900" w:leader="none"/>
        </w:tabs>
        <w:rPr>
          <w:rFonts w:ascii="Courier New" w:hAnsi="Courier New" w:cs="Courier New"/>
          <w:sz w:val="16"/>
        </w:rPr>
      </w:pPr>
      <w:r>
        <w:rPr>
          <w:rFonts w:cs="Courier New" w:ascii="Courier New" w:hAnsi="Courier New"/>
          <w:sz w:val="16"/>
        </w:rPr>
      </w:r>
    </w:p>
    <w:p>
      <w:pPr>
        <w:pStyle w:val="Heading1"/>
        <w:tabs>
          <w:tab w:val="left" w:pos="360" w:leader="none"/>
          <w:tab w:val="left" w:pos="720" w:leader="none"/>
          <w:tab w:val="decimal" w:pos="6660" w:leader="none"/>
          <w:tab w:val="decimal" w:pos="8280" w:leader="none"/>
          <w:tab w:val="decimal" w:pos="9900" w:leader="none"/>
        </w:tabs>
        <w:ind w:hanging="0" w:start="0"/>
        <w:rPr>
          <w:rFonts w:ascii="Courier New" w:hAnsi="Courier New" w:cs="Courier New"/>
          <w:b w:val="false"/>
          <w:caps w:val="false"/>
          <w:smallCaps w:val="false"/>
          <w:sz w:val="16"/>
        </w:rPr>
      </w:pPr>
      <w:r>
        <w:rPr>
          <w:rFonts w:cs="Courier New" w:ascii="Courier New" w:hAnsi="Courier New"/>
          <w:b w:val="false"/>
          <w:caps w:val="false"/>
          <w:smallCaps w:val="false"/>
          <w:sz w:val="16"/>
        </w:rPr>
        <w:tab/>
        <w:t>Adjustments to Parent Equity:</w:t>
      </w:r>
    </w:p>
    <w:p>
      <w:pPr>
        <w:pStyle w:val="Normal"/>
        <w:tabs>
          <w:tab w:val="left" w:pos="360" w:leader="none"/>
          <w:tab w:val="left" w:pos="720" w:leader="none"/>
          <w:tab w:val="decimal" w:pos="6660" w:leader="none"/>
          <w:tab w:val="decimal" w:pos="8280" w:leader="none"/>
          <w:tab w:val="decimal" w:pos="9900" w:leader="none"/>
        </w:tabs>
        <w:rPr>
          <w:rFonts w:ascii="Courier New" w:hAnsi="Courier New" w:cs="Courier New"/>
          <w:sz w:val="16"/>
        </w:rPr>
      </w:pPr>
      <w:r>
        <w:rPr>
          <w:rFonts w:cs="Courier New" w:ascii="Courier New" w:hAnsi="Courier New"/>
          <w:sz w:val="16"/>
        </w:rPr>
        <w:tab/>
        <w:tab/>
        <w:t>Investments in consolidating subsidiaries</w:t>
        <w:tab/>
        <w:t>(913,495)</w:t>
        <w:tab/>
        <w:t>913,495 (e)</w:t>
        <w:tab/>
        <w:t>-</w:t>
      </w:r>
    </w:p>
    <w:p>
      <w:pPr>
        <w:pStyle w:val="Normal"/>
        <w:tabs>
          <w:tab w:val="left" w:pos="360" w:leader="none"/>
          <w:tab w:val="left" w:pos="720" w:leader="none"/>
          <w:tab w:val="decimal" w:pos="6660" w:leader="none"/>
          <w:tab w:val="decimal" w:pos="8280" w:leader="none"/>
          <w:tab w:val="decimal" w:pos="9900" w:leader="none"/>
        </w:tabs>
        <w:rPr>
          <w:rFonts w:ascii="Courier New" w:hAnsi="Courier New" w:cs="Courier New"/>
          <w:sz w:val="16"/>
        </w:rPr>
      </w:pPr>
      <w:r>
        <w:rPr>
          <w:rFonts w:cs="Courier New" w:ascii="Courier New" w:hAnsi="Courier New"/>
          <w:sz w:val="16"/>
        </w:rPr>
        <w:tab/>
        <w:tab/>
        <w:t>Intercompany receivables/payables</w:t>
        <w:tab/>
      </w:r>
      <w:r>
        <w:rPr>
          <w:rFonts w:cs="Courier New" w:ascii="Courier New" w:hAnsi="Courier New"/>
          <w:sz w:val="16"/>
          <w:u w:val="single"/>
        </w:rPr>
        <w:t xml:space="preserve">  3,505,957</w:t>
        <w:tab/>
        <w:t>(3,505,957)(d)</w:t>
        <w:tab/>
        <w:t>-</w:t>
      </w:r>
    </w:p>
    <w:p>
      <w:pPr>
        <w:pStyle w:val="Normal"/>
        <w:tabs>
          <w:tab w:val="left" w:pos="360" w:leader="none"/>
          <w:tab w:val="left" w:pos="720" w:leader="none"/>
          <w:tab w:val="left" w:pos="1080" w:leader="none"/>
          <w:tab w:val="decimal" w:pos="6660" w:leader="none"/>
          <w:tab w:val="decimal" w:pos="8280" w:leader="none"/>
          <w:tab w:val="decimal" w:pos="9900" w:leader="none"/>
        </w:tabs>
        <w:rPr>
          <w:rFonts w:ascii="Courier New" w:hAnsi="Courier New" w:cs="Courier New"/>
          <w:sz w:val="16"/>
        </w:rPr>
      </w:pPr>
      <w:r>
        <w:rPr>
          <w:rFonts w:cs="Courier New" w:ascii="Courier New" w:hAnsi="Courier New"/>
          <w:sz w:val="16"/>
        </w:rPr>
        <w:tab/>
        <w:tab/>
        <w:tab/>
        <w:t>Adjusted parent equity</w:t>
        <w:tab/>
      </w:r>
      <w:r>
        <w:rPr>
          <w:rFonts w:cs="Courier New" w:ascii="Courier New" w:hAnsi="Courier New"/>
          <w:sz w:val="16"/>
          <w:u w:val="single"/>
        </w:rPr>
        <w:t xml:space="preserve">  5,646,676</w:t>
        <w:tab/>
        <w:t>865,563</w:t>
        <w:tab/>
        <w:t>6,512,239</w:t>
      </w:r>
    </w:p>
    <w:p>
      <w:pPr>
        <w:pStyle w:val="Normal"/>
        <w:tabs>
          <w:tab w:val="left" w:pos="360" w:leader="none"/>
          <w:tab w:val="left" w:pos="720" w:leader="none"/>
          <w:tab w:val="decimal" w:pos="6660" w:leader="none"/>
          <w:tab w:val="decimal" w:pos="8280" w:leader="none"/>
          <w:tab w:val="decimal" w:pos="9900" w:leader="none"/>
        </w:tabs>
        <w:rPr>
          <w:rFonts w:ascii="Courier New" w:hAnsi="Courier New" w:cs="Courier New"/>
          <w:sz w:val="16"/>
          <w:u w:val="single"/>
        </w:rPr>
      </w:pPr>
      <w:r>
        <w:rPr>
          <w:rFonts w:cs="Courier New" w:ascii="Courier New" w:hAnsi="Courier New"/>
          <w:sz w:val="16"/>
          <w:u w:val="single"/>
        </w:rPr>
      </w:r>
    </w:p>
    <w:p>
      <w:pPr>
        <w:pStyle w:val="Normal"/>
        <w:tabs>
          <w:tab w:val="left" w:pos="360" w:leader="none"/>
          <w:tab w:val="left" w:pos="720" w:leader="none"/>
          <w:tab w:val="decimal" w:pos="6660" w:leader="none"/>
          <w:tab w:val="decimal" w:pos="8280" w:leader="none"/>
          <w:tab w:val="decimal" w:pos="9900" w:leader="none"/>
        </w:tabs>
        <w:ind w:end="360"/>
        <w:rPr>
          <w:rFonts w:ascii="Courier New" w:hAnsi="Courier New" w:cs="Courier New"/>
          <w:sz w:val="16"/>
        </w:rPr>
      </w:pPr>
      <w:r>
        <w:rPr>
          <w:rFonts w:cs="Courier New" w:ascii="Courier New" w:hAnsi="Courier New"/>
          <w:b/>
          <w:sz w:val="16"/>
        </w:rPr>
        <w:t>Total Liabilities and Parent Equity</w:t>
      </w:r>
      <w:r>
        <w:rPr>
          <w:rFonts w:cs="Courier New" w:ascii="Courier New" w:hAnsi="Courier New"/>
          <w:sz w:val="16"/>
        </w:rPr>
        <w:tab/>
      </w:r>
      <w:r>
        <w:rPr>
          <w:rFonts w:cs="Courier New" w:ascii="Courier New" w:hAnsi="Courier New"/>
          <w:sz w:val="16"/>
          <w:u w:val="double"/>
        </w:rPr>
        <w:t>$ 7,733,873</w:t>
        <w:tab/>
        <w:t>$   287,563</w:t>
        <w:tab/>
        <w:t>$8,021,436</w:t>
      </w:r>
    </w:p>
    <w:p>
      <w:pPr>
        <w:pStyle w:val="Normal"/>
        <w:tabs>
          <w:tab w:val="left" w:pos="360" w:leader="none"/>
          <w:tab w:val="left" w:pos="720" w:leader="none"/>
          <w:tab w:val="decimal" w:pos="6480" w:leader="none"/>
          <w:tab w:val="decimal" w:pos="8280" w:leader="none"/>
        </w:tabs>
        <w:rPr>
          <w:rFonts w:ascii="Courier New" w:hAnsi="Courier New" w:cs="Courier New"/>
          <w:sz w:val="16"/>
        </w:rPr>
      </w:pPr>
      <w:r>
        <w:rPr>
          <w:rFonts w:cs="Courier New" w:ascii="Courier New" w:hAnsi="Courier New"/>
          <w:sz w:val="16"/>
        </w:rPr>
      </w:r>
    </w:p>
    <w:p>
      <w:pPr>
        <w:pStyle w:val="BodyText"/>
        <w:rPr>
          <w:rFonts w:ascii="Courier New" w:hAnsi="Courier New" w:cs="Courier New"/>
          <w:sz w:val="16"/>
        </w:rPr>
      </w:pPr>
      <w:r>
        <w:rPr>
          <w:rFonts w:cs="Courier New"/>
          <w:sz w:val="16"/>
        </w:rPr>
      </w:r>
    </w:p>
    <w:p>
      <w:pPr>
        <w:pStyle w:val="BodyText"/>
        <w:rPr>
          <w:sz w:val="16"/>
        </w:rPr>
      </w:pPr>
      <w:r>
        <w:rPr>
          <w:sz w:val="16"/>
        </w:rPr>
      </w:r>
    </w:p>
    <w:p>
      <w:pPr>
        <w:sectPr>
          <w:footerReference w:type="default" r:id="rId2"/>
          <w:type w:val="nextPage"/>
          <w:pgSz w:w="12240" w:h="15840"/>
          <w:pgMar w:left="1440" w:right="720" w:gutter="0" w:header="0" w:top="720" w:footer="720" w:bottom="776"/>
          <w:pgNumType w:fmt="decimal"/>
          <w:formProt w:val="false"/>
          <w:textDirection w:val="lrTb"/>
          <w:docGrid w:type="default" w:linePitch="360" w:charSpace="0"/>
        </w:sectPr>
        <w:pStyle w:val="BodyText"/>
        <w:rPr>
          <w:sz w:val="16"/>
        </w:rPr>
      </w:pPr>
      <w:r>
        <w:rPr>
          <w:sz w:val="16"/>
        </w:rPr>
        <w:t>The accompanying notes are an integral part of these unaudited pro forma combined financial statements.</w:t>
      </w:r>
    </w:p>
    <w:p>
      <w:pPr>
        <w:pStyle w:val="Heading1"/>
        <w:ind w:hanging="0" w:start="0"/>
        <w:rPr>
          <w:rFonts w:ascii="Courier New" w:hAnsi="Courier New" w:cs="Courier New"/>
        </w:rPr>
      </w:pPr>
      <w:r>
        <w:rPr>
          <w:rFonts w:cs="Courier New" w:ascii="Courier New" w:hAnsi="Courier New"/>
        </w:rPr>
        <w:t>PRELIMINARY AND TENTATIVE</w:t>
      </w:r>
    </w:p>
    <w:p>
      <w:pPr>
        <w:pStyle w:val="Heading5"/>
        <w:tabs>
          <w:tab w:val="clear" w:pos="360"/>
          <w:tab w:val="clear" w:pos="720"/>
          <w:tab w:val="clear" w:pos="5220"/>
          <w:tab w:val="clear" w:pos="6300"/>
          <w:tab w:val="clear" w:pos="7380"/>
          <w:tab w:val="clear" w:pos="8460"/>
          <w:tab w:val="clear" w:pos="9540"/>
          <w:tab w:val="clear" w:pos="10620"/>
        </w:tabs>
        <w:ind w:hanging="0" w:start="0"/>
        <w:rPr>
          <w:caps/>
          <w:sz w:val="20"/>
        </w:rPr>
      </w:pPr>
      <w:r>
        <w:rPr>
          <w:caps/>
          <w:sz w:val="20"/>
        </w:rPr>
        <w:t>PREPARED AS OF august 2, 2000</w:t>
      </w:r>
    </w:p>
    <w:p>
      <w:pPr>
        <w:pStyle w:val="Normal"/>
        <w:jc w:val="center"/>
        <w:rPr>
          <w:rFonts w:ascii="Courier New" w:hAnsi="Courier New" w:cs="Courier New"/>
          <w:b/>
          <w:caps/>
          <w:sz w:val="20"/>
        </w:rPr>
      </w:pPr>
      <w:r>
        <w:rPr>
          <w:rFonts w:cs="Courier New" w:ascii="Courier New" w:hAnsi="Courier New"/>
          <w:b/>
          <w:caps/>
          <w:sz w:val="20"/>
        </w:rPr>
      </w:r>
    </w:p>
    <w:p>
      <w:pPr>
        <w:pStyle w:val="Normal"/>
        <w:jc w:val="center"/>
        <w:rPr>
          <w:rFonts w:ascii="Courier New" w:hAnsi="Courier New" w:cs="Courier New"/>
          <w:b/>
          <w:caps/>
        </w:rPr>
      </w:pPr>
      <w:r>
        <w:rPr>
          <w:rFonts w:cs="Courier New" w:ascii="Courier New" w:hAnsi="Courier New"/>
          <w:b/>
          <w:caps/>
        </w:rPr>
      </w:r>
    </w:p>
    <w:p>
      <w:pPr>
        <w:pStyle w:val="Normal"/>
        <w:jc w:val="center"/>
        <w:rPr>
          <w:rFonts w:ascii="Courier New" w:hAnsi="Courier New" w:cs="Courier New"/>
          <w:b/>
          <w:caps/>
        </w:rPr>
      </w:pPr>
      <w:r>
        <w:rPr>
          <w:rFonts w:cs="Courier New" w:ascii="Courier New" w:hAnsi="Courier New"/>
          <w:b/>
          <w:caps/>
        </w:rPr>
        <w:t>PROJECT SUMMER</w:t>
      </w:r>
    </w:p>
    <w:p>
      <w:pPr>
        <w:pStyle w:val="Normal"/>
        <w:jc w:val="center"/>
        <w:rPr>
          <w:rFonts w:ascii="Courier New" w:hAnsi="Courier New" w:cs="Courier New"/>
          <w:b/>
          <w:caps/>
        </w:rPr>
      </w:pPr>
      <w:r>
        <w:rPr>
          <w:rFonts w:cs="Courier New" w:ascii="Courier New" w:hAnsi="Courier New"/>
          <w:b/>
          <w:caps/>
        </w:rPr>
        <w:t>UNAUDITED COMBINED STATEMENT OF INCOME</w:t>
      </w:r>
    </w:p>
    <w:p>
      <w:pPr>
        <w:pStyle w:val="Normal"/>
        <w:jc w:val="center"/>
        <w:rPr>
          <w:rFonts w:ascii="Courier New" w:hAnsi="Courier New" w:cs="Courier New"/>
          <w:b/>
          <w:caps/>
        </w:rPr>
      </w:pPr>
      <w:r>
        <w:rPr>
          <w:rFonts w:cs="Courier New" w:ascii="Courier New" w:hAnsi="Courier New"/>
          <w:b/>
          <w:caps/>
        </w:rPr>
        <w:t>MARCH 31, 2000</w:t>
      </w:r>
    </w:p>
    <w:p>
      <w:pPr>
        <w:pStyle w:val="Normal"/>
        <w:jc w:val="center"/>
        <w:rPr>
          <w:rFonts w:ascii="Courier New" w:hAnsi="Courier New" w:cs="Courier New"/>
          <w:b/>
        </w:rPr>
      </w:pPr>
      <w:r>
        <w:rPr>
          <w:rFonts w:cs="Courier New" w:ascii="Courier New" w:hAnsi="Courier New"/>
          <w:b/>
        </w:rPr>
        <w:t>(In thousands of U.S. Dollars)</w:t>
      </w:r>
    </w:p>
    <w:p>
      <w:pPr>
        <w:pStyle w:val="Normal"/>
        <w:rPr>
          <w:rFonts w:ascii="Courier New" w:hAnsi="Courier New" w:cs="Courier New"/>
          <w:b/>
        </w:rPr>
      </w:pPr>
      <w:r>
        <w:rPr>
          <w:rFonts w:cs="Courier New" w:ascii="Courier New" w:hAnsi="Courier New"/>
          <w:b/>
        </w:rPr>
      </w:r>
    </w:p>
    <w:p>
      <w:pPr>
        <w:pStyle w:val="Normal"/>
        <w:rPr>
          <w:rFonts w:ascii="Courier New" w:hAnsi="Courier New" w:cs="Courier New"/>
        </w:rPr>
      </w:pPr>
      <w:r>
        <w:rPr>
          <w:rFonts w:cs="Courier New" w:ascii="Courier New" w:hAnsi="Courier New"/>
        </w:rPr>
      </w:r>
    </w:p>
    <w:p>
      <w:pPr>
        <w:pStyle w:val="Heading2"/>
        <w:tabs>
          <w:tab w:val="clear" w:pos="5580"/>
          <w:tab w:val="clear" w:pos="5940"/>
          <w:tab w:val="clear" w:pos="7380"/>
          <w:tab w:val="clear" w:pos="8820"/>
          <w:tab w:val="clear" w:pos="9180"/>
          <w:tab w:val="left" w:pos="6660" w:leader="none"/>
          <w:tab w:val="center" w:pos="7290" w:leader="none"/>
          <w:tab w:val="left" w:pos="7920" w:leader="none"/>
        </w:tabs>
        <w:ind w:hanging="0" w:start="0"/>
        <w:rPr/>
      </w:pPr>
      <w:r>
        <w:rPr>
          <w:i w:val="false"/>
          <w:sz w:val="20"/>
        </w:rPr>
        <w:tab/>
      </w:r>
      <w:r>
        <w:rPr>
          <w:i w:val="false"/>
          <w:sz w:val="20"/>
          <w:u w:val="single"/>
        </w:rPr>
        <w:tab/>
        <w:t>Historical</w:t>
        <w:tab/>
      </w:r>
    </w:p>
    <w:p>
      <w:pPr>
        <w:pStyle w:val="Header"/>
        <w:tabs>
          <w:tab w:val="clear" w:pos="4320"/>
          <w:tab w:val="clear" w:pos="8640"/>
        </w:tabs>
        <w:rPr>
          <w:rFonts w:ascii="Courier New" w:hAnsi="Courier New" w:cs="Courier New"/>
          <w:i/>
          <w:i/>
          <w:sz w:val="20"/>
          <w:u w:val="single"/>
        </w:rPr>
      </w:pPr>
      <w:r>
        <w:rPr>
          <w:rFonts w:cs="Courier New" w:ascii="Courier New" w:hAnsi="Courier New"/>
          <w:i/>
          <w:sz w:val="20"/>
          <w:u w:val="single"/>
        </w:rPr>
      </w:r>
    </w:p>
    <w:p>
      <w:pPr>
        <w:pStyle w:val="Normal"/>
        <w:tabs>
          <w:tab w:val="left" w:pos="360" w:leader="none"/>
          <w:tab w:val="left" w:pos="720" w:leader="none"/>
          <w:tab w:val="decimal" w:pos="7740" w:leader="none"/>
          <w:tab w:val="decimal" w:pos="9180" w:leader="none"/>
        </w:tabs>
        <w:rPr>
          <w:rFonts w:ascii="Courier New" w:hAnsi="Courier New" w:cs="Courier New"/>
        </w:rPr>
      </w:pPr>
      <w:r>
        <w:rPr>
          <w:rFonts w:cs="Courier New" w:ascii="Courier New" w:hAnsi="Courier New"/>
          <w:b/>
        </w:rPr>
        <w:t>Revenues</w:t>
      </w:r>
      <w:r>
        <w:rPr>
          <w:rFonts w:cs="Courier New" w:ascii="Courier New" w:hAnsi="Courier New"/>
        </w:rPr>
        <w:tab/>
      </w:r>
      <w:r>
        <w:rPr>
          <w:rFonts w:cs="Courier New" w:ascii="Courier New" w:hAnsi="Courier New"/>
          <w:u w:val="single"/>
        </w:rPr>
        <w:t>$345,903</w:t>
      </w:r>
    </w:p>
    <w:p>
      <w:pPr>
        <w:pStyle w:val="Heading1"/>
        <w:ind w:hanging="0" w:start="0"/>
        <w:rPr>
          <w:rFonts w:ascii="Courier New" w:hAnsi="Courier New" w:cs="Courier New"/>
          <w:caps w:val="false"/>
          <w:smallCaps w:val="false"/>
        </w:rPr>
      </w:pPr>
      <w:r>
        <w:rPr>
          <w:rFonts w:cs="Courier New" w:ascii="Courier New" w:hAnsi="Courier New"/>
          <w:caps w:val="false"/>
          <w:smallCaps w:val="false"/>
        </w:rPr>
      </w:r>
    </w:p>
    <w:p>
      <w:pPr>
        <w:pStyle w:val="Heading5"/>
        <w:tabs>
          <w:tab w:val="clear" w:pos="5220"/>
          <w:tab w:val="clear" w:pos="6300"/>
          <w:tab w:val="clear" w:pos="7380"/>
          <w:tab w:val="clear" w:pos="8460"/>
          <w:tab w:val="clear" w:pos="9540"/>
          <w:tab w:val="clear" w:pos="10620"/>
          <w:tab w:val="left" w:pos="360" w:leader="none"/>
          <w:tab w:val="left" w:pos="720" w:leader="none"/>
          <w:tab w:val="decimal" w:pos="7740" w:leader="none"/>
          <w:tab w:val="decimal" w:pos="9180" w:leader="none"/>
        </w:tabs>
        <w:ind w:hanging="0" w:start="0"/>
        <w:rPr>
          <w:sz w:val="20"/>
        </w:rPr>
      </w:pPr>
      <w:r>
        <w:rPr>
          <w:sz w:val="20"/>
        </w:rPr>
        <w:t>Costs and Expenses</w:t>
      </w:r>
    </w:p>
    <w:p>
      <w:pPr>
        <w:pStyle w:val="Normal"/>
        <w:tabs>
          <w:tab w:val="left" w:pos="360" w:leader="none"/>
          <w:tab w:val="left" w:pos="720" w:leader="none"/>
          <w:tab w:val="decimal" w:pos="7740" w:leader="none"/>
          <w:tab w:val="decimal" w:pos="9180" w:leader="none"/>
        </w:tabs>
        <w:rPr>
          <w:rFonts w:ascii="Courier New" w:hAnsi="Courier New" w:cs="Courier New"/>
        </w:rPr>
      </w:pPr>
      <w:r>
        <w:rPr>
          <w:rFonts w:cs="Courier New" w:ascii="Courier New" w:hAnsi="Courier New"/>
        </w:rPr>
        <w:tab/>
        <w:t>Cost of gas, electricity and</w:t>
      </w:r>
    </w:p>
    <w:p>
      <w:pPr>
        <w:pStyle w:val="Normal"/>
        <w:tabs>
          <w:tab w:val="left" w:pos="360" w:leader="none"/>
          <w:tab w:val="left" w:pos="720" w:leader="none"/>
          <w:tab w:val="decimal" w:pos="7740" w:leader="none"/>
          <w:tab w:val="decimal" w:pos="9180" w:leader="none"/>
        </w:tabs>
        <w:rPr>
          <w:rFonts w:ascii="Courier New" w:hAnsi="Courier New" w:cs="Courier New"/>
        </w:rPr>
      </w:pPr>
      <w:r>
        <w:rPr>
          <w:rFonts w:cs="Courier New" w:ascii="Courier New" w:hAnsi="Courier New"/>
        </w:rPr>
        <w:tab/>
        <w:t xml:space="preserve"> other products</w:t>
        <w:tab/>
        <w:t>172,789</w:t>
      </w:r>
    </w:p>
    <w:p>
      <w:pPr>
        <w:pStyle w:val="Normal"/>
        <w:tabs>
          <w:tab w:val="left" w:pos="360" w:leader="none"/>
          <w:tab w:val="left" w:pos="720" w:leader="none"/>
          <w:tab w:val="decimal" w:pos="7740" w:leader="none"/>
          <w:tab w:val="decimal" w:pos="9180" w:leader="none"/>
        </w:tabs>
        <w:rPr>
          <w:rFonts w:ascii="Courier New" w:hAnsi="Courier New" w:cs="Courier New"/>
        </w:rPr>
      </w:pPr>
      <w:r>
        <w:rPr>
          <w:rFonts w:cs="Courier New" w:ascii="Courier New" w:hAnsi="Courier New"/>
        </w:rPr>
        <w:tab/>
        <w:t>Operating expenses</w:t>
        <w:tab/>
        <w:t>140,278</w:t>
      </w:r>
    </w:p>
    <w:p>
      <w:pPr>
        <w:pStyle w:val="Normal"/>
        <w:tabs>
          <w:tab w:val="left" w:pos="360" w:leader="none"/>
          <w:tab w:val="left" w:pos="720" w:leader="none"/>
          <w:tab w:val="decimal" w:pos="7740" w:leader="none"/>
          <w:tab w:val="decimal" w:pos="9180" w:leader="none"/>
        </w:tabs>
        <w:rPr>
          <w:rFonts w:ascii="Courier New" w:hAnsi="Courier New" w:cs="Courier New"/>
        </w:rPr>
      </w:pPr>
      <w:r>
        <w:rPr>
          <w:rFonts w:cs="Courier New" w:ascii="Courier New" w:hAnsi="Courier New"/>
        </w:rPr>
        <w:tab/>
        <w:t>Depreciation, depletion and amortization</w:t>
        <w:tab/>
        <w:t>44,587</w:t>
      </w:r>
    </w:p>
    <w:p>
      <w:pPr>
        <w:pStyle w:val="Normal"/>
        <w:tabs>
          <w:tab w:val="left" w:pos="360" w:leader="none"/>
          <w:tab w:val="left" w:pos="720" w:leader="none"/>
          <w:tab w:val="decimal" w:pos="7740" w:leader="none"/>
          <w:tab w:val="decimal" w:pos="9180" w:leader="none"/>
        </w:tabs>
        <w:rPr/>
      </w:pPr>
      <w:r>
        <w:rPr>
          <w:rFonts w:cs="Courier New" w:ascii="Courier New" w:hAnsi="Courier New"/>
        </w:rPr>
        <w:tab/>
        <w:t>Taxes, other than income taxes</w:t>
        <w:tab/>
      </w:r>
      <w:r>
        <w:rPr>
          <w:rFonts w:cs="Courier New" w:ascii="Courier New" w:hAnsi="Courier New"/>
          <w:u w:val="single"/>
        </w:rPr>
        <w:t>__ 5,425</w:t>
      </w:r>
    </w:p>
    <w:p>
      <w:pPr>
        <w:pStyle w:val="Header"/>
        <w:tabs>
          <w:tab w:val="clear" w:pos="4320"/>
          <w:tab w:val="clear" w:pos="8640"/>
          <w:tab w:val="left" w:pos="360" w:leader="none"/>
          <w:tab w:val="left" w:pos="720" w:leader="none"/>
          <w:tab w:val="decimal" w:pos="7740" w:leader="none"/>
          <w:tab w:val="decimal" w:pos="9180" w:leader="none"/>
        </w:tabs>
        <w:rPr>
          <w:rFonts w:ascii="Courier New" w:hAnsi="Courier New" w:cs="Courier New"/>
        </w:rPr>
      </w:pPr>
      <w:r>
        <w:rPr>
          <w:rFonts w:cs="Courier New" w:ascii="Courier New" w:hAnsi="Courier New"/>
        </w:rPr>
        <w:tab/>
        <w:tab/>
        <w:t>Total costs and expenses</w:t>
        <w:tab/>
      </w:r>
      <w:r>
        <w:rPr>
          <w:rFonts w:cs="Courier New" w:ascii="Courier New" w:hAnsi="Courier New"/>
          <w:u w:val="single"/>
        </w:rPr>
        <w:t xml:space="preserve"> 363,079</w:t>
      </w:r>
    </w:p>
    <w:p>
      <w:pPr>
        <w:pStyle w:val="Normal"/>
        <w:tabs>
          <w:tab w:val="left" w:pos="360" w:leader="none"/>
          <w:tab w:val="left" w:pos="720" w:leader="none"/>
          <w:tab w:val="decimal" w:pos="7740" w:leader="none"/>
          <w:tab w:val="decimal" w:pos="9180" w:leader="none"/>
        </w:tabs>
        <w:rPr>
          <w:rFonts w:ascii="Courier New" w:hAnsi="Courier New" w:cs="Courier New"/>
          <w:b/>
        </w:rPr>
      </w:pPr>
      <w:r>
        <w:rPr>
          <w:rFonts w:cs="Courier New" w:ascii="Courier New" w:hAnsi="Courier New"/>
          <w:b/>
        </w:rPr>
      </w:r>
    </w:p>
    <w:p>
      <w:pPr>
        <w:pStyle w:val="Normal"/>
        <w:tabs>
          <w:tab w:val="left" w:pos="360" w:leader="none"/>
          <w:tab w:val="left" w:pos="720" w:leader="none"/>
          <w:tab w:val="decimal" w:pos="7740" w:leader="none"/>
          <w:tab w:val="decimal" w:pos="9180" w:leader="none"/>
        </w:tabs>
        <w:rPr/>
      </w:pPr>
      <w:r>
        <w:rPr>
          <w:rFonts w:cs="Courier New" w:ascii="Courier New" w:hAnsi="Courier New"/>
          <w:b/>
        </w:rPr>
        <w:t>Operating Income</w:t>
      </w:r>
      <w:r>
        <w:rPr>
          <w:rFonts w:cs="Courier New" w:ascii="Courier New" w:hAnsi="Courier New"/>
        </w:rPr>
        <w:tab/>
        <w:t>(17,176)</w:t>
      </w:r>
    </w:p>
    <w:p>
      <w:pPr>
        <w:pStyle w:val="Heading5"/>
        <w:tabs>
          <w:tab w:val="clear" w:pos="5220"/>
          <w:tab w:val="clear" w:pos="6300"/>
          <w:tab w:val="clear" w:pos="7380"/>
          <w:tab w:val="clear" w:pos="8460"/>
          <w:tab w:val="clear" w:pos="9540"/>
          <w:tab w:val="clear" w:pos="10620"/>
          <w:tab w:val="left" w:pos="360" w:leader="none"/>
          <w:tab w:val="left" w:pos="720" w:leader="none"/>
          <w:tab w:val="decimal" w:pos="7740" w:leader="none"/>
          <w:tab w:val="decimal" w:pos="9180" w:leader="none"/>
        </w:tabs>
        <w:ind w:hanging="0" w:start="0"/>
        <w:rPr>
          <w:rFonts w:ascii="Courier New" w:hAnsi="Courier New" w:cs="Courier New"/>
          <w:sz w:val="20"/>
        </w:rPr>
      </w:pPr>
      <w:r>
        <w:rPr>
          <w:rFonts w:cs="Courier New"/>
          <w:sz w:val="20"/>
        </w:rPr>
      </w:r>
    </w:p>
    <w:p>
      <w:pPr>
        <w:pStyle w:val="Heading5"/>
        <w:tabs>
          <w:tab w:val="clear" w:pos="5220"/>
          <w:tab w:val="clear" w:pos="6300"/>
          <w:tab w:val="clear" w:pos="7380"/>
          <w:tab w:val="clear" w:pos="8460"/>
          <w:tab w:val="clear" w:pos="9540"/>
          <w:tab w:val="clear" w:pos="10620"/>
          <w:tab w:val="left" w:pos="360" w:leader="none"/>
          <w:tab w:val="left" w:pos="720" w:leader="none"/>
          <w:tab w:val="decimal" w:pos="7740" w:leader="none"/>
          <w:tab w:val="decimal" w:pos="9180" w:leader="none"/>
        </w:tabs>
        <w:ind w:hanging="0" w:start="0"/>
        <w:rPr>
          <w:sz w:val="20"/>
        </w:rPr>
      </w:pPr>
      <w:r>
        <w:rPr>
          <w:sz w:val="20"/>
        </w:rPr>
        <w:t>Other Income and Deductions</w:t>
      </w:r>
    </w:p>
    <w:p>
      <w:pPr>
        <w:pStyle w:val="Normal"/>
        <w:tabs>
          <w:tab w:val="left" w:pos="360" w:leader="none"/>
          <w:tab w:val="left" w:pos="720" w:leader="none"/>
          <w:tab w:val="decimal" w:pos="7740" w:leader="none"/>
          <w:tab w:val="decimal" w:pos="9180" w:leader="none"/>
        </w:tabs>
        <w:rPr>
          <w:rFonts w:ascii="Courier New" w:hAnsi="Courier New" w:cs="Courier New"/>
        </w:rPr>
      </w:pPr>
      <w:r>
        <w:rPr>
          <w:rFonts w:cs="Courier New" w:ascii="Courier New" w:hAnsi="Courier New"/>
        </w:rPr>
        <w:tab/>
        <w:t xml:space="preserve">Equity in earnings of unconsolidated </w:t>
      </w:r>
    </w:p>
    <w:p>
      <w:pPr>
        <w:pStyle w:val="Normal"/>
        <w:tabs>
          <w:tab w:val="left" w:pos="360" w:leader="none"/>
          <w:tab w:val="left" w:pos="720" w:leader="none"/>
          <w:tab w:val="decimal" w:pos="7740" w:leader="none"/>
          <w:tab w:val="decimal" w:pos="9180" w:leader="none"/>
        </w:tabs>
        <w:rPr>
          <w:rFonts w:ascii="Courier New" w:hAnsi="Courier New" w:cs="Courier New"/>
        </w:rPr>
      </w:pPr>
      <w:r>
        <w:rPr>
          <w:rFonts w:cs="Courier New" w:ascii="Courier New" w:hAnsi="Courier New"/>
        </w:rPr>
        <w:tab/>
        <w:t xml:space="preserve"> equity affiliates</w:t>
        <w:tab/>
        <w:t>86,771</w:t>
      </w:r>
    </w:p>
    <w:p>
      <w:pPr>
        <w:pStyle w:val="Normal"/>
        <w:tabs>
          <w:tab w:val="left" w:pos="360" w:leader="none"/>
          <w:tab w:val="left" w:pos="720" w:leader="none"/>
          <w:tab w:val="decimal" w:pos="7740" w:leader="none"/>
          <w:tab w:val="decimal" w:pos="9180" w:leader="none"/>
        </w:tabs>
        <w:rPr>
          <w:rFonts w:ascii="Courier New" w:hAnsi="Courier New" w:cs="Courier New"/>
        </w:rPr>
      </w:pPr>
      <w:r>
        <w:rPr>
          <w:rFonts w:cs="Courier New" w:ascii="Courier New" w:hAnsi="Courier New"/>
        </w:rPr>
        <w:tab/>
        <w:t>Net losses on sales of assets and investments</w:t>
        <w:tab/>
        <w:t>(231)</w:t>
      </w:r>
    </w:p>
    <w:p>
      <w:pPr>
        <w:pStyle w:val="Normal"/>
        <w:tabs>
          <w:tab w:val="left" w:pos="360" w:leader="none"/>
          <w:tab w:val="left" w:pos="720" w:leader="none"/>
          <w:tab w:val="decimal" w:pos="7740" w:leader="none"/>
          <w:tab w:val="decimal" w:pos="9180" w:leader="none"/>
        </w:tabs>
        <w:rPr>
          <w:rFonts w:ascii="Courier New" w:hAnsi="Courier New" w:cs="Courier New"/>
        </w:rPr>
      </w:pPr>
      <w:r>
        <w:rPr>
          <w:rFonts w:cs="Courier New" w:ascii="Courier New" w:hAnsi="Courier New"/>
        </w:rPr>
        <w:tab/>
        <w:t>Interest income</w:t>
        <w:tab/>
        <w:t>7,832</w:t>
      </w:r>
    </w:p>
    <w:p>
      <w:pPr>
        <w:pStyle w:val="Normal"/>
        <w:tabs>
          <w:tab w:val="left" w:pos="360" w:leader="none"/>
          <w:tab w:val="left" w:pos="720" w:leader="none"/>
          <w:tab w:val="decimal" w:pos="7740" w:leader="none"/>
          <w:tab w:val="decimal" w:pos="9180" w:leader="none"/>
        </w:tabs>
        <w:rPr>
          <w:rFonts w:ascii="Courier New" w:hAnsi="Courier New" w:cs="Courier New"/>
        </w:rPr>
      </w:pPr>
      <w:r>
        <w:rPr>
          <w:rFonts w:cs="Courier New" w:ascii="Courier New" w:hAnsi="Courier New"/>
        </w:rPr>
        <w:tab/>
        <w:t>Other income, net</w:t>
        <w:tab/>
      </w:r>
      <w:r>
        <w:rPr>
          <w:rFonts w:cs="Courier New" w:ascii="Courier New" w:hAnsi="Courier New"/>
          <w:u w:val="single"/>
        </w:rPr>
        <w:t xml:space="preserve">   3,407</w:t>
      </w:r>
    </w:p>
    <w:p>
      <w:pPr>
        <w:pStyle w:val="Normal"/>
        <w:tabs>
          <w:tab w:val="left" w:pos="360" w:leader="none"/>
          <w:tab w:val="left" w:pos="720" w:leader="none"/>
          <w:tab w:val="decimal" w:pos="7740" w:leader="none"/>
          <w:tab w:val="decimal" w:pos="9180" w:leader="none"/>
        </w:tabs>
        <w:rPr>
          <w:rFonts w:ascii="Courier New" w:hAnsi="Courier New" w:cs="Courier New"/>
          <w:b/>
        </w:rPr>
      </w:pPr>
      <w:r>
        <w:rPr>
          <w:rFonts w:cs="Courier New" w:ascii="Courier New" w:hAnsi="Courier New"/>
          <w:b/>
        </w:rPr>
      </w:r>
    </w:p>
    <w:p>
      <w:pPr>
        <w:pStyle w:val="Normal"/>
        <w:tabs>
          <w:tab w:val="left" w:pos="360" w:leader="none"/>
          <w:tab w:val="left" w:pos="720" w:leader="none"/>
          <w:tab w:val="decimal" w:pos="7740" w:leader="none"/>
          <w:tab w:val="decimal" w:pos="9180" w:leader="none"/>
        </w:tabs>
        <w:rPr>
          <w:rFonts w:ascii="Courier New" w:hAnsi="Courier New" w:cs="Courier New"/>
          <w:b/>
        </w:rPr>
      </w:pPr>
      <w:r>
        <w:rPr>
          <w:rFonts w:cs="Courier New" w:ascii="Courier New" w:hAnsi="Courier New"/>
          <w:b/>
        </w:rPr>
        <w:t xml:space="preserve">Income Before Interest, Minority </w:t>
      </w:r>
    </w:p>
    <w:p>
      <w:pPr>
        <w:pStyle w:val="Normal"/>
        <w:tabs>
          <w:tab w:val="left" w:pos="360" w:leader="none"/>
          <w:tab w:val="left" w:pos="720" w:leader="none"/>
          <w:tab w:val="decimal" w:pos="7740" w:leader="none"/>
          <w:tab w:val="decimal" w:pos="9180" w:leader="none"/>
        </w:tabs>
        <w:rPr/>
      </w:pPr>
      <w:r>
        <w:rPr>
          <w:rFonts w:eastAsia="Courier New" w:cs="Courier New" w:ascii="Courier New" w:hAnsi="Courier New"/>
          <w:b/>
        </w:rPr>
        <w:t xml:space="preserve"> </w:t>
      </w:r>
      <w:r>
        <w:rPr>
          <w:rFonts w:cs="Courier New" w:ascii="Courier New" w:hAnsi="Courier New"/>
          <w:b/>
        </w:rPr>
        <w:t>Interests and Income Taxes</w:t>
      </w:r>
      <w:r>
        <w:rPr>
          <w:rFonts w:cs="Courier New" w:ascii="Courier New" w:hAnsi="Courier New"/>
        </w:rPr>
        <w:tab/>
        <w:t>80,603</w:t>
      </w:r>
    </w:p>
    <w:p>
      <w:pPr>
        <w:pStyle w:val="Header"/>
        <w:tabs>
          <w:tab w:val="clear" w:pos="4320"/>
          <w:tab w:val="clear" w:pos="8640"/>
          <w:tab w:val="left" w:pos="360" w:leader="none"/>
          <w:tab w:val="left" w:pos="720" w:leader="none"/>
          <w:tab w:val="decimal" w:pos="7740" w:leader="none"/>
          <w:tab w:val="decimal" w:pos="9180" w:leader="none"/>
        </w:tabs>
        <w:rPr>
          <w:rFonts w:ascii="Courier New" w:hAnsi="Courier New" w:cs="Courier New"/>
        </w:rPr>
      </w:pPr>
      <w:r>
        <w:rPr>
          <w:rFonts w:cs="Courier New" w:ascii="Courier New" w:hAnsi="Courier New"/>
        </w:rPr>
      </w:r>
    </w:p>
    <w:p>
      <w:pPr>
        <w:pStyle w:val="Normal"/>
        <w:tabs>
          <w:tab w:val="left" w:pos="360" w:leader="none"/>
          <w:tab w:val="left" w:pos="720" w:leader="none"/>
          <w:tab w:val="decimal" w:pos="7740" w:leader="none"/>
          <w:tab w:val="decimal" w:pos="9180" w:leader="none"/>
        </w:tabs>
        <w:rPr>
          <w:rFonts w:ascii="Courier New" w:hAnsi="Courier New" w:cs="Courier New"/>
        </w:rPr>
      </w:pPr>
      <w:r>
        <w:rPr>
          <w:rFonts w:cs="Courier New" w:ascii="Courier New" w:hAnsi="Courier New"/>
        </w:rPr>
        <w:t>Interest and related charges, net</w:t>
        <w:tab/>
        <w:t>(9,087)</w:t>
      </w:r>
    </w:p>
    <w:p>
      <w:pPr>
        <w:pStyle w:val="Header"/>
        <w:tabs>
          <w:tab w:val="clear" w:pos="4320"/>
          <w:tab w:val="clear" w:pos="8640"/>
          <w:tab w:val="left" w:pos="360" w:leader="none"/>
          <w:tab w:val="left" w:pos="720" w:leader="none"/>
          <w:tab w:val="decimal" w:pos="7740" w:leader="none"/>
          <w:tab w:val="decimal" w:pos="9180" w:leader="none"/>
        </w:tabs>
        <w:rPr>
          <w:rFonts w:ascii="Courier New" w:hAnsi="Courier New" w:cs="Courier New"/>
        </w:rPr>
      </w:pPr>
      <w:r>
        <w:rPr>
          <w:rFonts w:cs="Courier New" w:ascii="Courier New" w:hAnsi="Courier New"/>
        </w:rPr>
        <w:t>Intercompany interest expense, net</w:t>
        <w:tab/>
        <w:t>33,050</w:t>
      </w:r>
    </w:p>
    <w:p>
      <w:pPr>
        <w:pStyle w:val="Header"/>
        <w:tabs>
          <w:tab w:val="clear" w:pos="4320"/>
          <w:tab w:val="clear" w:pos="8640"/>
          <w:tab w:val="left" w:pos="360" w:leader="none"/>
          <w:tab w:val="left" w:pos="720" w:leader="none"/>
          <w:tab w:val="decimal" w:pos="7740" w:leader="none"/>
          <w:tab w:val="decimal" w:pos="9180" w:leader="none"/>
        </w:tabs>
        <w:rPr>
          <w:rFonts w:ascii="Courier New" w:hAnsi="Courier New" w:cs="Courier New"/>
        </w:rPr>
      </w:pPr>
      <w:r>
        <w:rPr>
          <w:rFonts w:cs="Courier New" w:ascii="Courier New" w:hAnsi="Courier New"/>
        </w:rPr>
        <w:t>Minority interests</w:t>
        <w:tab/>
        <w:t>10,702</w:t>
      </w:r>
    </w:p>
    <w:p>
      <w:pPr>
        <w:pStyle w:val="Normal"/>
        <w:tabs>
          <w:tab w:val="left" w:pos="360" w:leader="none"/>
          <w:tab w:val="left" w:pos="720" w:leader="none"/>
          <w:tab w:val="decimal" w:pos="7740" w:leader="none"/>
          <w:tab w:val="decimal" w:pos="9180" w:leader="none"/>
        </w:tabs>
        <w:rPr>
          <w:rFonts w:ascii="Courier New" w:hAnsi="Courier New" w:cs="Courier New"/>
        </w:rPr>
      </w:pPr>
      <w:r>
        <w:rPr>
          <w:rFonts w:cs="Courier New" w:ascii="Courier New" w:hAnsi="Courier New"/>
        </w:rPr>
        <w:t>Income tax expense</w:t>
        <w:tab/>
      </w:r>
      <w:r>
        <w:rPr>
          <w:rFonts w:cs="Courier New" w:ascii="Courier New" w:hAnsi="Courier New"/>
          <w:u w:val="single"/>
        </w:rPr>
        <w:t xml:space="preserve">   4,327</w:t>
      </w:r>
    </w:p>
    <w:p>
      <w:pPr>
        <w:pStyle w:val="Header"/>
        <w:tabs>
          <w:tab w:val="clear" w:pos="4320"/>
          <w:tab w:val="clear" w:pos="8640"/>
          <w:tab w:val="left" w:pos="360" w:leader="none"/>
          <w:tab w:val="left" w:pos="720" w:leader="none"/>
          <w:tab w:val="decimal" w:pos="7740" w:leader="none"/>
          <w:tab w:val="decimal" w:pos="9180" w:leader="none"/>
        </w:tabs>
        <w:rPr>
          <w:rFonts w:ascii="Courier New" w:hAnsi="Courier New" w:cs="Courier New"/>
        </w:rPr>
      </w:pPr>
      <w:r>
        <w:rPr>
          <w:rFonts w:cs="Courier New" w:ascii="Courier New" w:hAnsi="Courier New"/>
        </w:rPr>
      </w:r>
    </w:p>
    <w:p>
      <w:pPr>
        <w:pStyle w:val="Normal"/>
        <w:tabs>
          <w:tab w:val="left" w:pos="360" w:leader="none"/>
          <w:tab w:val="left" w:pos="720" w:leader="none"/>
          <w:tab w:val="decimal" w:pos="7740" w:leader="none"/>
          <w:tab w:val="decimal" w:pos="9180" w:leader="none"/>
        </w:tabs>
        <w:rPr>
          <w:rFonts w:ascii="Courier New" w:hAnsi="Courier New" w:cs="Courier New"/>
        </w:rPr>
      </w:pPr>
      <w:r>
        <w:rPr>
          <w:rFonts w:cs="Courier New" w:ascii="Courier New" w:hAnsi="Courier New"/>
          <w:b/>
        </w:rPr>
        <w:t>Net Income</w:t>
      </w:r>
      <w:r>
        <w:rPr>
          <w:rFonts w:cs="Courier New" w:ascii="Courier New" w:hAnsi="Courier New"/>
        </w:rPr>
        <w:tab/>
      </w:r>
      <w:r>
        <w:rPr>
          <w:rFonts w:cs="Courier New" w:ascii="Courier New" w:hAnsi="Courier New"/>
          <w:u w:val="double"/>
        </w:rPr>
        <w:t>$ 41,611</w:t>
      </w:r>
    </w:p>
    <w:p>
      <w:pPr>
        <w:pStyle w:val="Header"/>
        <w:tabs>
          <w:tab w:val="clear" w:pos="4320"/>
          <w:tab w:val="clear" w:pos="8640"/>
          <w:tab w:val="left" w:pos="360" w:leader="none"/>
          <w:tab w:val="left" w:pos="720" w:leader="none"/>
          <w:tab w:val="decimal" w:pos="7740" w:leader="none"/>
          <w:tab w:val="decimal" w:pos="9180" w:leader="none"/>
        </w:tabs>
        <w:rPr>
          <w:rFonts w:ascii="Courier New" w:hAnsi="Courier New" w:cs="Courier New"/>
        </w:rPr>
      </w:pPr>
      <w:r>
        <w:rPr>
          <w:rFonts w:cs="Courier New" w:ascii="Courier New" w:hAnsi="Courier New"/>
        </w:rPr>
      </w:r>
    </w:p>
    <w:p>
      <w:pPr>
        <w:pStyle w:val="BodyText"/>
        <w:rPr>
          <w:rFonts w:ascii="Courier New" w:hAnsi="Courier New" w:cs="Courier New"/>
          <w:i w:val="false"/>
          <w:i w:val="false"/>
        </w:rPr>
      </w:pPr>
      <w:r>
        <w:rPr>
          <w:rFonts w:cs="Courier New"/>
          <w:i w:val="false"/>
        </w:rPr>
      </w:r>
    </w:p>
    <w:p>
      <w:pPr>
        <w:pStyle w:val="BodyText"/>
        <w:rPr>
          <w:i w:val="false"/>
          <w:i w:val="false"/>
        </w:rPr>
      </w:pPr>
      <w:r>
        <w:rPr>
          <w:i w:val="false"/>
        </w:rPr>
      </w:r>
    </w:p>
    <w:p>
      <w:pPr>
        <w:pStyle w:val="BodyText"/>
        <w:rPr>
          <w:i w:val="false"/>
          <w:i w:val="false"/>
        </w:rPr>
      </w:pPr>
      <w:r>
        <w:rPr>
          <w:i w:val="false"/>
        </w:rPr>
      </w:r>
    </w:p>
    <w:p>
      <w:pPr>
        <w:pStyle w:val="BodyText"/>
        <w:rPr>
          <w:i w:val="false"/>
          <w:i w:val="false"/>
        </w:rPr>
      </w:pPr>
      <w:r>
        <w:rPr>
          <w:i w:val="false"/>
        </w:rPr>
        <w:t>The accompanying notes are an integral part of these unaudited combined financial statements.</w:t>
      </w:r>
    </w:p>
    <w:p>
      <w:pPr>
        <w:sectPr>
          <w:footerReference w:type="default" r:id="rId3"/>
          <w:footerReference w:type="first" r:id="rId4"/>
          <w:type w:val="nextPage"/>
          <w:pgSz w:w="12240" w:h="15840"/>
          <w:pgMar w:left="1440" w:right="720" w:gutter="0" w:header="0" w:top="720" w:footer="720" w:bottom="776"/>
          <w:pgNumType w:fmt="decimal"/>
          <w:formProt w:val="false"/>
          <w:textDirection w:val="lrTb"/>
          <w:docGrid w:type="default" w:linePitch="360" w:charSpace="0"/>
        </w:sectPr>
        <w:pStyle w:val="BodyText"/>
        <w:rPr>
          <w:i w:val="false"/>
          <w:i w:val="false"/>
        </w:rPr>
      </w:pPr>
      <w:r>
        <w:rPr>
          <w:i w:val="false"/>
        </w:rPr>
      </w:r>
    </w:p>
    <w:p>
      <w:pPr>
        <w:pStyle w:val="Heading1"/>
        <w:tabs>
          <w:tab w:val="clear" w:pos="720"/>
          <w:tab w:val="left" w:pos="540" w:leader="none"/>
        </w:tabs>
        <w:ind w:hanging="0" w:start="0"/>
        <w:rPr>
          <w:rFonts w:ascii="Courier New" w:hAnsi="Courier New" w:cs="Courier New"/>
          <w:caps w:val="false"/>
          <w:smallCaps w:val="false"/>
        </w:rPr>
      </w:pPr>
      <w:r>
        <w:rPr>
          <w:rFonts w:cs="Courier New" w:ascii="Courier New" w:hAnsi="Courier New"/>
          <w:caps w:val="false"/>
          <w:smallCaps w:val="false"/>
        </w:rPr>
        <w:t>1  HISTORICAL COMBINED PRESENTATION</w:t>
      </w:r>
    </w:p>
    <w:p>
      <w:pPr>
        <w:pStyle w:val="Normal"/>
        <w:tabs>
          <w:tab w:val="clear" w:pos="720"/>
          <w:tab w:val="left" w:pos="540" w:leader="none"/>
        </w:tabs>
        <w:rPr>
          <w:rFonts w:ascii="Courier New" w:hAnsi="Courier New" w:cs="Courier New"/>
          <w:b/>
          <w:caps/>
        </w:rPr>
      </w:pPr>
      <w:r>
        <w:rPr>
          <w:rFonts w:cs="Courier New" w:ascii="Courier New" w:hAnsi="Courier New"/>
          <w:b/>
          <w:caps/>
        </w:rPr>
      </w:r>
    </w:p>
    <w:p>
      <w:pPr>
        <w:pStyle w:val="BodyTextIndent2"/>
        <w:tabs>
          <w:tab w:val="clear" w:pos="720"/>
          <w:tab w:val="left" w:pos="540" w:leader="none"/>
        </w:tabs>
        <w:ind w:start="0" w:end="0"/>
        <w:rPr>
          <w:rFonts w:ascii="Courier New" w:hAnsi="Courier New" w:cs="Courier New"/>
          <w:b/>
        </w:rPr>
      </w:pPr>
      <w:r>
        <w:rPr>
          <w:rFonts w:cs="Courier New" w:ascii="Courier New" w:hAnsi="Courier New"/>
        </w:rPr>
        <w:tab/>
        <w:t>The amounts under the heading “Historical” in the unaudited pro forma combined balance sheet as of March 31, 2000 and the unaudited combined statement of income for the three months ended March 31, 2000 are based on the historical accounting records of Enron Corp. (“Enron”) for the target companies, as defined in the Project Summer documents, and are stated in U.S. dollars.  The historical accounting records are maintained in accordance with generally accepted accounting principles in the United States (“U.S. GAAP”).  These unaudited pro forma combined financial statements do not include all of the statements and disclosures required for U.S. GAAP reporting purposes and should be read in conjunction with the unaudited pro forma combined financial statements and the notes thereto for the year ended December 31, 1999.</w:t>
      </w:r>
    </w:p>
    <w:p>
      <w:pPr>
        <w:pStyle w:val="Normal"/>
        <w:tabs>
          <w:tab w:val="clear" w:pos="720"/>
          <w:tab w:val="left" w:pos="540" w:leader="none"/>
        </w:tabs>
        <w:rPr>
          <w:rFonts w:ascii="Courier New" w:hAnsi="Courier New" w:cs="Courier New"/>
          <w:b/>
        </w:rPr>
      </w:pPr>
      <w:r>
        <w:rPr>
          <w:rFonts w:cs="Courier New" w:ascii="Courier New" w:hAnsi="Courier New"/>
          <w:b/>
        </w:rPr>
      </w:r>
    </w:p>
    <w:p>
      <w:pPr>
        <w:pStyle w:val="Normal"/>
        <w:tabs>
          <w:tab w:val="clear" w:pos="720"/>
          <w:tab w:val="left" w:pos="540" w:leader="none"/>
        </w:tabs>
        <w:rPr>
          <w:rFonts w:ascii="Courier New" w:hAnsi="Courier New" w:cs="Courier New"/>
          <w:b/>
        </w:rPr>
      </w:pPr>
      <w:r>
        <w:rPr>
          <w:rFonts w:cs="Courier New" w:ascii="Courier New" w:hAnsi="Courier New"/>
          <w:b/>
        </w:rPr>
        <w:t>2  PRO FORMA BALANCE SHEET ADJUSTMENTS</w:t>
      </w:r>
    </w:p>
    <w:p>
      <w:pPr>
        <w:pStyle w:val="Normal"/>
        <w:tabs>
          <w:tab w:val="clear" w:pos="720"/>
          <w:tab w:val="left" w:pos="540" w:leader="none"/>
        </w:tabs>
        <w:rPr>
          <w:rFonts w:ascii="Courier New" w:hAnsi="Courier New" w:cs="Courier New"/>
          <w:b/>
        </w:rPr>
      </w:pPr>
      <w:r>
        <w:rPr>
          <w:rFonts w:cs="Courier New" w:ascii="Courier New" w:hAnsi="Courier New"/>
          <w:b/>
        </w:rPr>
      </w:r>
    </w:p>
    <w:p>
      <w:pPr>
        <w:pStyle w:val="Normal"/>
        <w:tabs>
          <w:tab w:val="clear" w:pos="720"/>
          <w:tab w:val="left" w:pos="540" w:leader="none"/>
        </w:tabs>
        <w:rPr>
          <w:rFonts w:ascii="Courier New" w:hAnsi="Courier New" w:cs="Courier New"/>
        </w:rPr>
      </w:pPr>
      <w:r>
        <w:rPr>
          <w:rFonts w:cs="Courier New" w:ascii="Courier New" w:hAnsi="Courier New"/>
        </w:rPr>
        <w:tab/>
        <w:t>The pro forma adjustments recorded in the unaudited pro forma combined balance sheet as of March 31, 2000  are based on the estimates and assumptions set forth herein.  The unaudited pro forma combined balance sheet is for informational purposes only and does not purport to represent what the combined financial position would have actually been had the events described below actually occurred on January 1, 2000, as assumed, or to project the target companies’ combined financial position for any future period.  The following is a list of adjustments reflected in the unaudited pro forma combined balance sheet as if each had occurred on January 1, 2000:</w:t>
      </w:r>
    </w:p>
    <w:p>
      <w:pPr>
        <w:pStyle w:val="Normal"/>
        <w:tabs>
          <w:tab w:val="clear" w:pos="720"/>
          <w:tab w:val="left" w:pos="540" w:leader="none"/>
        </w:tabs>
        <w:ind w:start="720" w:end="0"/>
        <w:rPr>
          <w:rFonts w:ascii="Courier New" w:hAnsi="Courier New" w:cs="Courier New"/>
        </w:rPr>
      </w:pPr>
      <w:r>
        <w:rPr>
          <w:rFonts w:cs="Courier New" w:ascii="Courier New" w:hAnsi="Courier New"/>
        </w:rPr>
      </w:r>
    </w:p>
    <w:p>
      <w:pPr>
        <w:pStyle w:val="BodyTextIndent"/>
        <w:numPr>
          <w:ilvl w:val="0"/>
          <w:numId w:val="2"/>
        </w:numPr>
        <w:tabs>
          <w:tab w:val="clear" w:pos="720"/>
          <w:tab w:val="left" w:pos="540" w:leader="none"/>
        </w:tabs>
        <w:ind w:hanging="540" w:start="1080" w:end="0"/>
        <w:rPr>
          <w:rFonts w:ascii="Courier New" w:hAnsi="Courier New" w:cs="Courier New"/>
        </w:rPr>
      </w:pPr>
      <w:r>
        <w:rPr>
          <w:rFonts w:cs="Courier New" w:ascii="Courier New" w:hAnsi="Courier New"/>
        </w:rPr>
        <w:t xml:space="preserve">Reflects the proposed acquisition of additional equity interests in Promigas, Turkey, Cuiaba and Nigerian barges for $153.6 million, $112.9 million, $13.0 million and $8.0 million, respectively, expected to be completed prior to the Closing Date. </w:t>
      </w:r>
    </w:p>
    <w:p>
      <w:pPr>
        <w:pStyle w:val="BodyTextIndent"/>
        <w:tabs>
          <w:tab w:val="clear" w:pos="720"/>
          <w:tab w:val="left" w:pos="540" w:leader="none"/>
        </w:tabs>
        <w:ind w:hanging="540" w:start="1080" w:end="0"/>
        <w:rPr>
          <w:rFonts w:ascii="Courier New" w:hAnsi="Courier New" w:cs="Courier New"/>
        </w:rPr>
      </w:pPr>
      <w:r>
        <w:rPr>
          <w:rFonts w:cs="Courier New" w:ascii="Courier New" w:hAnsi="Courier New"/>
        </w:rPr>
      </w:r>
    </w:p>
    <w:p>
      <w:pPr>
        <w:pStyle w:val="BodyTextIndent"/>
        <w:numPr>
          <w:ilvl w:val="0"/>
          <w:numId w:val="2"/>
        </w:numPr>
        <w:tabs>
          <w:tab w:val="clear" w:pos="720"/>
          <w:tab w:val="left" w:pos="540" w:leader="none"/>
        </w:tabs>
        <w:ind w:hanging="540" w:start="1080" w:end="0"/>
        <w:rPr>
          <w:rFonts w:ascii="Courier New" w:hAnsi="Courier New" w:cs="Courier New"/>
        </w:rPr>
      </w:pPr>
      <w:r>
        <w:rPr>
          <w:rFonts w:cs="Courier New" w:ascii="Courier New" w:hAnsi="Courier New"/>
        </w:rPr>
        <w:t xml:space="preserve">Reflects the proposed acquisition of certain minority interests outstanding in Elektro (through Jacaré Electrical Distribution Trust), expected to be completed prior to the Closing Date. </w:t>
      </w:r>
    </w:p>
    <w:p>
      <w:pPr>
        <w:pStyle w:val="Normal"/>
        <w:tabs>
          <w:tab w:val="clear" w:pos="720"/>
          <w:tab w:val="left" w:pos="540" w:leader="none"/>
        </w:tabs>
        <w:ind w:hanging="540" w:start="1080" w:end="0"/>
        <w:rPr>
          <w:rFonts w:ascii="Courier New" w:hAnsi="Courier New" w:cs="Courier New"/>
        </w:rPr>
      </w:pPr>
      <w:r>
        <w:rPr>
          <w:rFonts w:cs="Courier New" w:ascii="Courier New" w:hAnsi="Courier New"/>
        </w:rPr>
      </w:r>
    </w:p>
    <w:p>
      <w:pPr>
        <w:pStyle w:val="BodyTextIndent"/>
        <w:numPr>
          <w:ilvl w:val="0"/>
          <w:numId w:val="2"/>
        </w:numPr>
        <w:tabs>
          <w:tab w:val="clear" w:pos="720"/>
          <w:tab w:val="left" w:pos="540" w:leader="none"/>
        </w:tabs>
        <w:ind w:hanging="540" w:start="1080" w:end="0"/>
        <w:rPr>
          <w:rFonts w:ascii="Courier New" w:hAnsi="Courier New" w:cs="Courier New"/>
        </w:rPr>
      </w:pPr>
      <w:r>
        <w:rPr>
          <w:rFonts w:cs="Courier New" w:ascii="Courier New" w:hAnsi="Courier New"/>
        </w:rPr>
        <w:t xml:space="preserve">Reflects the redemption of preferred stock, expected to be completed prior to the Closing Date. </w:t>
      </w:r>
    </w:p>
    <w:p>
      <w:pPr>
        <w:pStyle w:val="BodyTextIndent"/>
        <w:tabs>
          <w:tab w:val="clear" w:pos="720"/>
          <w:tab w:val="left" w:pos="540" w:leader="none"/>
        </w:tabs>
        <w:ind w:hanging="540" w:start="1080" w:end="0"/>
        <w:rPr>
          <w:rFonts w:ascii="Courier New" w:hAnsi="Courier New" w:cs="Courier New"/>
        </w:rPr>
      </w:pPr>
      <w:r>
        <w:rPr>
          <w:rFonts w:cs="Courier New" w:ascii="Courier New" w:hAnsi="Courier New"/>
        </w:rPr>
      </w:r>
    </w:p>
    <w:p>
      <w:pPr>
        <w:pStyle w:val="Normal"/>
        <w:numPr>
          <w:ilvl w:val="0"/>
          <w:numId w:val="2"/>
        </w:numPr>
        <w:tabs>
          <w:tab w:val="clear" w:pos="720"/>
          <w:tab w:val="left" w:pos="540" w:leader="none"/>
        </w:tabs>
        <w:ind w:hanging="540" w:start="1080" w:end="0"/>
        <w:rPr>
          <w:rFonts w:ascii="Courier New" w:hAnsi="Courier New" w:cs="Courier New"/>
        </w:rPr>
      </w:pPr>
      <w:r>
        <w:rPr>
          <w:rFonts w:cs="Courier New" w:ascii="Courier New" w:hAnsi="Courier New"/>
        </w:rPr>
        <w:t>Reflects the reclassification of intercompany receivables and payables as an equity contribution from Enron.</w:t>
      </w:r>
    </w:p>
    <w:p>
      <w:pPr>
        <w:pStyle w:val="Normal"/>
        <w:tabs>
          <w:tab w:val="clear" w:pos="720"/>
          <w:tab w:val="left" w:pos="540" w:leader="none"/>
        </w:tabs>
        <w:ind w:hanging="540" w:start="1080" w:end="0"/>
        <w:rPr>
          <w:rFonts w:ascii="Courier New" w:hAnsi="Courier New" w:cs="Courier New"/>
        </w:rPr>
      </w:pPr>
      <w:r>
        <w:rPr>
          <w:rFonts w:cs="Courier New" w:ascii="Courier New" w:hAnsi="Courier New"/>
        </w:rPr>
      </w:r>
    </w:p>
    <w:p>
      <w:pPr>
        <w:pStyle w:val="Normal"/>
        <w:numPr>
          <w:ilvl w:val="0"/>
          <w:numId w:val="2"/>
        </w:numPr>
        <w:tabs>
          <w:tab w:val="clear" w:pos="720"/>
          <w:tab w:val="left" w:pos="540" w:leader="none"/>
        </w:tabs>
        <w:ind w:hanging="540" w:start="1080" w:end="0"/>
        <w:rPr>
          <w:rFonts w:ascii="Courier New" w:hAnsi="Courier New" w:cs="Courier New"/>
        </w:rPr>
      </w:pPr>
      <w:r>
        <w:rPr>
          <w:rFonts w:cs="Courier New" w:ascii="Courier New" w:hAnsi="Courier New"/>
        </w:rPr>
        <w:t>Reflects the planned transfer to Enron of investments managed by Enron but legally owned by the target companies, expected to occur prior to the Closing Date or concurrently with the closing of this transaction.</w:t>
      </w:r>
    </w:p>
    <w:p>
      <w:pPr>
        <w:pStyle w:val="Normal"/>
        <w:tabs>
          <w:tab w:val="clear" w:pos="720"/>
          <w:tab w:val="left" w:pos="540" w:leader="none"/>
        </w:tabs>
        <w:rPr>
          <w:rFonts w:ascii="Courier New" w:hAnsi="Courier New" w:cs="Courier New"/>
        </w:rPr>
      </w:pPr>
      <w:r>
        <w:rPr>
          <w:rFonts w:cs="Courier New" w:ascii="Courier New" w:hAnsi="Courier New"/>
        </w:rPr>
      </w:r>
    </w:p>
    <w:p>
      <w:pPr>
        <w:pStyle w:val="Heading1"/>
        <w:tabs>
          <w:tab w:val="clear" w:pos="720"/>
          <w:tab w:val="left" w:pos="540" w:leader="none"/>
        </w:tabs>
        <w:ind w:hanging="0" w:start="0"/>
        <w:rPr>
          <w:rFonts w:ascii="Courier New" w:hAnsi="Courier New" w:cs="Courier New"/>
          <w:caps w:val="false"/>
          <w:smallCaps w:val="false"/>
        </w:rPr>
      </w:pPr>
      <w:r>
        <w:rPr>
          <w:rFonts w:cs="Courier New" w:ascii="Courier New" w:hAnsi="Courier New"/>
          <w:caps w:val="false"/>
          <w:smallCaps w:val="false"/>
        </w:rPr>
        <w:t>3  INTERCOMPANY ALLOCATIONS</w:t>
      </w:r>
    </w:p>
    <w:p>
      <w:pPr>
        <w:pStyle w:val="Normal"/>
        <w:tabs>
          <w:tab w:val="clear" w:pos="720"/>
          <w:tab w:val="left" w:pos="540" w:leader="none"/>
        </w:tabs>
        <w:rPr>
          <w:rFonts w:ascii="Courier New" w:hAnsi="Courier New" w:cs="Courier New"/>
          <w:b/>
          <w:caps/>
        </w:rPr>
      </w:pPr>
      <w:r>
        <w:rPr>
          <w:rFonts w:cs="Courier New" w:ascii="Courier New" w:hAnsi="Courier New"/>
          <w:b/>
          <w:caps/>
        </w:rPr>
      </w:r>
    </w:p>
    <w:p>
      <w:pPr>
        <w:pStyle w:val="BodyTextIndent2"/>
        <w:tabs>
          <w:tab w:val="clear" w:pos="720"/>
          <w:tab w:val="left" w:pos="540" w:leader="none"/>
        </w:tabs>
        <w:ind w:start="0" w:end="0"/>
        <w:rPr>
          <w:rFonts w:ascii="Courier New" w:hAnsi="Courier New" w:cs="Courier New"/>
        </w:rPr>
      </w:pPr>
      <w:r>
        <w:rPr>
          <w:rFonts w:cs="Courier New" w:ascii="Courier New" w:hAnsi="Courier New"/>
        </w:rPr>
        <w:tab/>
        <w:t>The unaudited combined statement of income reflects allocations of intercompany interest and other corporate overhead that are not necessarily indicative of the borrowing rates or actual costs that may have been incurred from an independent third party.</w:t>
      </w:r>
    </w:p>
    <w:p>
      <w:pPr>
        <w:pStyle w:val="Normal"/>
        <w:tabs>
          <w:tab w:val="clear" w:pos="720"/>
          <w:tab w:val="left" w:pos="540" w:leader="none"/>
        </w:tabs>
        <w:ind w:start="720" w:end="0"/>
        <w:rPr>
          <w:rFonts w:ascii="Courier New" w:hAnsi="Courier New" w:cs="Courier New"/>
        </w:rPr>
      </w:pPr>
      <w:r>
        <w:rPr>
          <w:rFonts w:cs="Courier New" w:ascii="Courier New" w:hAnsi="Courier New"/>
        </w:rPr>
      </w:r>
    </w:p>
    <w:p>
      <w:pPr>
        <w:pStyle w:val="Normal"/>
        <w:tabs>
          <w:tab w:val="clear" w:pos="720"/>
          <w:tab w:val="left" w:pos="540" w:leader="none"/>
        </w:tabs>
        <w:ind w:start="720" w:end="0"/>
        <w:rPr>
          <w:rFonts w:ascii="Courier New" w:hAnsi="Courier New" w:cs="Courier New"/>
        </w:rPr>
      </w:pPr>
      <w:r>
        <w:rPr>
          <w:rFonts w:cs="Courier New" w:ascii="Courier New" w:hAnsi="Courier New"/>
        </w:rPr>
      </w:r>
    </w:p>
    <w:p>
      <w:pPr>
        <w:pStyle w:val="Heading1"/>
        <w:tabs>
          <w:tab w:val="clear" w:pos="720"/>
          <w:tab w:val="left" w:pos="540" w:leader="none"/>
        </w:tabs>
        <w:ind w:hanging="0" w:start="0"/>
        <w:rPr>
          <w:rFonts w:ascii="Courier New" w:hAnsi="Courier New" w:cs="Courier New"/>
          <w:caps w:val="false"/>
          <w:smallCaps w:val="false"/>
        </w:rPr>
      </w:pPr>
      <w:r>
        <w:rPr>
          <w:rFonts w:cs="Courier New" w:ascii="Courier New" w:hAnsi="Courier New"/>
          <w:caps w:val="false"/>
          <w:smallCaps w:val="false"/>
        </w:rPr>
        <w:t>4  SUBSEQUENT EVENT</w:t>
      </w:r>
    </w:p>
    <w:p>
      <w:pPr>
        <w:pStyle w:val="Normal"/>
        <w:tabs>
          <w:tab w:val="clear" w:pos="720"/>
          <w:tab w:val="left" w:pos="540" w:leader="none"/>
        </w:tabs>
        <w:rPr>
          <w:rFonts w:ascii="Courier New" w:hAnsi="Courier New" w:cs="Courier New"/>
          <w:b/>
          <w:caps/>
        </w:rPr>
      </w:pPr>
      <w:r>
        <w:rPr>
          <w:rFonts w:cs="Courier New" w:ascii="Courier New" w:hAnsi="Courier New"/>
          <w:b/>
          <w:caps/>
        </w:rPr>
      </w:r>
    </w:p>
    <w:p>
      <w:pPr>
        <w:pStyle w:val="Normal"/>
        <w:tabs>
          <w:tab w:val="clear" w:pos="720"/>
          <w:tab w:val="left" w:pos="540" w:leader="none"/>
        </w:tabs>
        <w:rPr>
          <w:rFonts w:ascii="Courier New" w:hAnsi="Courier New" w:cs="Courier New"/>
        </w:rPr>
      </w:pPr>
      <w:r>
        <w:rPr>
          <w:rFonts w:cs="Courier New" w:ascii="Courier New" w:hAnsi="Courier New"/>
        </w:rPr>
        <w:tab/>
        <w:t xml:space="preserve">In June 2000, Enron, on behalf of the target companies, completed the sale of Haina, an equity method investment that is reflected in the Historical columns in the unaudited pro forma combined financial statements.  The unaudited pro forma combined financial statements do not reflect any pro forma adjustments to reflect the sale as if it had occurred on January 1, 2000.   </w:t>
      </w:r>
    </w:p>
    <w:p>
      <w:pPr>
        <w:sectPr>
          <w:headerReference w:type="default" r:id="rId5"/>
          <w:footerReference w:type="default" r:id="rId6"/>
          <w:footerReference w:type="first" r:id="rId7"/>
          <w:type w:val="nextPage"/>
          <w:pgSz w:w="12240" w:h="15840"/>
          <w:pgMar w:left="1440" w:right="720" w:gutter="0" w:header="720" w:top="776" w:footer="720" w:bottom="776"/>
          <w:pgNumType w:fmt="decimal"/>
          <w:formProt w:val="false"/>
          <w:textDirection w:val="lrTb"/>
          <w:docGrid w:type="default" w:linePitch="360" w:charSpace="0"/>
        </w:sectPr>
        <w:pStyle w:val="BodyText"/>
        <w:rPr>
          <w:rFonts w:ascii="Courier New" w:hAnsi="Courier New" w:cs="Courier New"/>
          <w:i w:val="false"/>
          <w:i w:val="false"/>
        </w:rPr>
      </w:pPr>
      <w:r>
        <w:rPr>
          <w:rFonts w:cs="Courier New"/>
          <w:i w:val="false"/>
        </w:rPr>
      </w:r>
    </w:p>
    <w:p>
      <w:pPr>
        <w:pStyle w:val="Heading1"/>
        <w:ind w:hanging="0" w:start="0"/>
        <w:rPr>
          <w:rFonts w:ascii="Courier New" w:hAnsi="Courier New" w:cs="Courier New"/>
          <w:sz w:val="16"/>
        </w:rPr>
      </w:pPr>
      <w:r>
        <w:rPr>
          <w:rFonts w:cs="Courier New" w:ascii="Courier New" w:hAnsi="Courier New"/>
          <w:sz w:val="16"/>
        </w:rPr>
        <w:t>PRELIMINARY AND TENTATIVE</w:t>
      </w:r>
    </w:p>
    <w:p>
      <w:pPr>
        <w:pStyle w:val="Normal"/>
        <w:rPr>
          <w:rFonts w:ascii="Courier New" w:hAnsi="Courier New" w:cs="Courier New"/>
          <w:b/>
          <w:caps/>
          <w:sz w:val="16"/>
        </w:rPr>
      </w:pPr>
      <w:r>
        <w:rPr>
          <w:rFonts w:cs="Courier New" w:ascii="Courier New" w:hAnsi="Courier New"/>
          <w:b/>
          <w:caps/>
          <w:sz w:val="16"/>
        </w:rPr>
        <w:t>PREPARED AS OF august 2, 2000</w:t>
      </w:r>
    </w:p>
    <w:p>
      <w:pPr>
        <w:pStyle w:val="Normal"/>
        <w:jc w:val="center"/>
        <w:rPr>
          <w:rFonts w:ascii="Courier New" w:hAnsi="Courier New" w:cs="Courier New"/>
          <w:b/>
          <w:caps/>
          <w:sz w:val="16"/>
        </w:rPr>
      </w:pPr>
      <w:r>
        <w:rPr>
          <w:rFonts w:cs="Courier New" w:ascii="Courier New" w:hAnsi="Courier New"/>
          <w:b/>
          <w:caps/>
          <w:sz w:val="16"/>
        </w:rPr>
      </w:r>
    </w:p>
    <w:p>
      <w:pPr>
        <w:pStyle w:val="Normal"/>
        <w:jc w:val="center"/>
        <w:rPr>
          <w:rFonts w:ascii="Courier New" w:hAnsi="Courier New" w:cs="Courier New"/>
          <w:b/>
          <w:caps/>
          <w:sz w:val="16"/>
        </w:rPr>
      </w:pPr>
      <w:r>
        <w:rPr>
          <w:rFonts w:cs="Courier New" w:ascii="Courier New" w:hAnsi="Courier New"/>
          <w:b/>
          <w:caps/>
          <w:sz w:val="16"/>
        </w:rPr>
      </w:r>
    </w:p>
    <w:p>
      <w:pPr>
        <w:pStyle w:val="Normal"/>
        <w:jc w:val="center"/>
        <w:rPr>
          <w:rFonts w:ascii="Courier New" w:hAnsi="Courier New" w:cs="Courier New"/>
          <w:b/>
          <w:caps/>
          <w:sz w:val="16"/>
        </w:rPr>
      </w:pPr>
      <w:r>
        <w:rPr>
          <w:rFonts w:cs="Courier New" w:ascii="Courier New" w:hAnsi="Courier New"/>
          <w:b/>
          <w:caps/>
          <w:sz w:val="16"/>
        </w:rPr>
        <w:t>PROJECT SUMMER</w:t>
      </w:r>
    </w:p>
    <w:p>
      <w:pPr>
        <w:pStyle w:val="Normal"/>
        <w:jc w:val="center"/>
        <w:rPr>
          <w:rFonts w:ascii="Courier New" w:hAnsi="Courier New" w:cs="Courier New"/>
          <w:b/>
          <w:caps/>
          <w:sz w:val="16"/>
        </w:rPr>
      </w:pPr>
      <w:r>
        <w:rPr>
          <w:rFonts w:cs="Courier New" w:ascii="Courier New" w:hAnsi="Courier New"/>
          <w:b/>
          <w:caps/>
          <w:sz w:val="16"/>
        </w:rPr>
        <w:t>UNAUDITED PRO FORMA COMBINED BALANCE SHEET</w:t>
      </w:r>
    </w:p>
    <w:p>
      <w:pPr>
        <w:pStyle w:val="Normal"/>
        <w:jc w:val="center"/>
        <w:rPr>
          <w:rFonts w:ascii="Courier New" w:hAnsi="Courier New" w:cs="Courier New"/>
          <w:b/>
          <w:caps/>
          <w:sz w:val="16"/>
        </w:rPr>
      </w:pPr>
      <w:r>
        <w:rPr>
          <w:rFonts w:cs="Courier New" w:ascii="Courier New" w:hAnsi="Courier New"/>
          <w:b/>
          <w:caps/>
          <w:sz w:val="16"/>
        </w:rPr>
        <w:t>december 31, 1999</w:t>
      </w:r>
    </w:p>
    <w:p>
      <w:pPr>
        <w:pStyle w:val="Normal"/>
        <w:jc w:val="center"/>
        <w:rPr>
          <w:rFonts w:ascii="Courier New" w:hAnsi="Courier New" w:cs="Courier New"/>
          <w:b/>
          <w:sz w:val="16"/>
        </w:rPr>
      </w:pPr>
      <w:r>
        <w:rPr>
          <w:rFonts w:cs="Courier New" w:ascii="Courier New" w:hAnsi="Courier New"/>
          <w:b/>
          <w:sz w:val="16"/>
        </w:rPr>
        <w:t>(In thousands of U.S. Dollars)</w:t>
      </w:r>
    </w:p>
    <w:p>
      <w:pPr>
        <w:pStyle w:val="Normal"/>
        <w:rPr>
          <w:rFonts w:ascii="Courier New" w:hAnsi="Courier New" w:cs="Courier New"/>
          <w:b/>
          <w:sz w:val="16"/>
        </w:rPr>
      </w:pPr>
      <w:r>
        <w:rPr>
          <w:rFonts w:cs="Courier New" w:ascii="Courier New" w:hAnsi="Courier New"/>
          <w:b/>
          <w:sz w:val="16"/>
        </w:rPr>
      </w:r>
    </w:p>
    <w:p>
      <w:pPr>
        <w:pStyle w:val="Normal"/>
        <w:rPr>
          <w:rFonts w:ascii="Courier New" w:hAnsi="Courier New" w:cs="Courier New"/>
          <w:sz w:val="16"/>
        </w:rPr>
      </w:pPr>
      <w:r>
        <w:rPr>
          <w:rFonts w:cs="Courier New" w:ascii="Courier New" w:hAnsi="Courier New"/>
          <w:sz w:val="16"/>
        </w:rPr>
      </w:r>
    </w:p>
    <w:p>
      <w:pPr>
        <w:pStyle w:val="Normal"/>
        <w:tabs>
          <w:tab w:val="clear" w:pos="720"/>
          <w:tab w:val="center" w:pos="6120" w:leader="none"/>
          <w:tab w:val="center" w:pos="7740" w:leader="none"/>
          <w:tab w:val="center" w:pos="9360" w:leader="none"/>
        </w:tabs>
        <w:rPr>
          <w:rFonts w:ascii="Courier New" w:hAnsi="Courier New" w:cs="Courier New"/>
          <w:sz w:val="16"/>
        </w:rPr>
      </w:pPr>
      <w:r>
        <w:rPr>
          <w:rFonts w:cs="Courier New" w:ascii="Courier New" w:hAnsi="Courier New"/>
          <w:sz w:val="16"/>
        </w:rPr>
        <w:tab/>
        <w:tab/>
        <w:t>Pro forma</w:t>
        <w:tab/>
      </w:r>
    </w:p>
    <w:p>
      <w:pPr>
        <w:pStyle w:val="Normal"/>
        <w:tabs>
          <w:tab w:val="clear" w:pos="720"/>
          <w:tab w:val="left" w:pos="5400" w:leader="none"/>
          <w:tab w:val="center" w:pos="6120" w:leader="none"/>
          <w:tab w:val="center" w:pos="7740" w:leader="none"/>
          <w:tab w:val="center" w:pos="9360" w:leader="none"/>
          <w:tab w:val="left" w:pos="9900" w:leader="none"/>
        </w:tabs>
        <w:rPr/>
      </w:pPr>
      <w:r>
        <w:rPr>
          <w:rFonts w:cs="Courier New" w:ascii="Courier New" w:hAnsi="Courier New"/>
          <w:sz w:val="16"/>
        </w:rPr>
        <w:tab/>
      </w:r>
      <w:r>
        <w:rPr>
          <w:rFonts w:cs="Courier New" w:ascii="Courier New" w:hAnsi="Courier New"/>
          <w:sz w:val="16"/>
          <w:u w:val="single"/>
        </w:rPr>
        <w:tab/>
        <w:t>Historical</w:t>
        <w:tab/>
        <w:t>Adjustments</w:t>
        <w:tab/>
        <w:t>Pro forma</w:t>
        <w:tab/>
      </w:r>
    </w:p>
    <w:p>
      <w:pPr>
        <w:pStyle w:val="Header"/>
        <w:tabs>
          <w:tab w:val="clear" w:pos="4320"/>
          <w:tab w:val="clear" w:pos="8640"/>
          <w:tab w:val="center" w:pos="6120" w:leader="none"/>
          <w:tab w:val="center" w:pos="7740" w:leader="none"/>
          <w:tab w:val="center" w:pos="9360" w:leader="none"/>
        </w:tabs>
        <w:rPr>
          <w:rFonts w:ascii="Courier New" w:hAnsi="Courier New" w:cs="Courier New"/>
          <w:sz w:val="16"/>
          <w:u w:val="single"/>
        </w:rPr>
      </w:pPr>
      <w:r>
        <w:rPr>
          <w:rFonts w:cs="Courier New" w:ascii="Courier New" w:hAnsi="Courier New"/>
          <w:sz w:val="16"/>
          <w:u w:val="single"/>
        </w:rPr>
      </w:r>
    </w:p>
    <w:p>
      <w:pPr>
        <w:pStyle w:val="Normal"/>
        <w:tabs>
          <w:tab w:val="left" w:pos="360" w:leader="none"/>
          <w:tab w:val="left" w:pos="720" w:leader="none"/>
          <w:tab w:val="decimal" w:pos="6480" w:leader="none"/>
          <w:tab w:val="decimal" w:pos="7920" w:leader="none"/>
          <w:tab w:val="decimal" w:pos="9360" w:leader="none"/>
        </w:tabs>
        <w:rPr>
          <w:rFonts w:ascii="Courier New" w:hAnsi="Courier New" w:cs="Courier New"/>
          <w:b/>
          <w:caps/>
          <w:sz w:val="16"/>
        </w:rPr>
      </w:pPr>
      <w:r>
        <w:rPr>
          <w:rFonts w:cs="Courier New" w:ascii="Courier New" w:hAnsi="Courier New"/>
          <w:b/>
          <w:caps/>
          <w:sz w:val="16"/>
        </w:rPr>
        <w:t>Assets</w:t>
      </w:r>
    </w:p>
    <w:p>
      <w:pPr>
        <w:pStyle w:val="Normal"/>
        <w:tabs>
          <w:tab w:val="left" w:pos="360" w:leader="none"/>
          <w:tab w:val="left" w:pos="720" w:leader="none"/>
          <w:tab w:val="decimal" w:pos="6480" w:leader="none"/>
          <w:tab w:val="decimal" w:pos="7920" w:leader="none"/>
          <w:tab w:val="decimal" w:pos="9360" w:leader="none"/>
        </w:tabs>
        <w:rPr>
          <w:rFonts w:ascii="Courier New" w:hAnsi="Courier New" w:cs="Courier New"/>
          <w:b/>
          <w:sz w:val="16"/>
        </w:rPr>
      </w:pPr>
      <w:r>
        <w:rPr>
          <w:rFonts w:cs="Courier New" w:ascii="Courier New" w:hAnsi="Courier New"/>
          <w:b/>
          <w:sz w:val="16"/>
        </w:rPr>
        <w:t>Current Assets</w:t>
      </w:r>
    </w:p>
    <w:p>
      <w:pPr>
        <w:pStyle w:val="Header"/>
        <w:tabs>
          <w:tab w:val="clear" w:pos="4320"/>
          <w:tab w:val="clear" w:pos="8640"/>
          <w:tab w:val="left" w:pos="360" w:leader="none"/>
          <w:tab w:val="left" w:pos="720" w:leader="none"/>
          <w:tab w:val="decimal" w:pos="6660" w:leader="none"/>
          <w:tab w:val="decimal" w:pos="8280" w:leader="none"/>
          <w:tab w:val="decimal" w:pos="9900" w:leader="none"/>
        </w:tabs>
        <w:rPr>
          <w:rFonts w:ascii="Courier New" w:hAnsi="Courier New" w:cs="Courier New"/>
          <w:sz w:val="16"/>
        </w:rPr>
      </w:pPr>
      <w:r>
        <w:rPr>
          <w:rFonts w:cs="Courier New" w:ascii="Courier New" w:hAnsi="Courier New"/>
          <w:sz w:val="16"/>
        </w:rPr>
        <w:tab/>
        <w:t>Cash and cash equivalents</w:t>
        <w:tab/>
        <w:t>$   172,295</w:t>
        <w:tab/>
        <w:t>$         -</w:t>
        <w:tab/>
        <w:t>$   172,295</w:t>
      </w:r>
    </w:p>
    <w:p>
      <w:pPr>
        <w:pStyle w:val="Header"/>
        <w:tabs>
          <w:tab w:val="clear" w:pos="4320"/>
          <w:tab w:val="clear" w:pos="8640"/>
          <w:tab w:val="left" w:pos="360" w:leader="none"/>
          <w:tab w:val="left" w:pos="720" w:leader="none"/>
          <w:tab w:val="decimal" w:pos="6660" w:leader="none"/>
          <w:tab w:val="decimal" w:pos="8280" w:leader="none"/>
          <w:tab w:val="decimal" w:pos="9900" w:leader="none"/>
        </w:tabs>
        <w:rPr>
          <w:rFonts w:ascii="Courier New" w:hAnsi="Courier New" w:cs="Courier New"/>
          <w:sz w:val="16"/>
        </w:rPr>
      </w:pPr>
      <w:r>
        <w:rPr>
          <w:rFonts w:cs="Courier New" w:ascii="Courier New" w:hAnsi="Courier New"/>
          <w:sz w:val="16"/>
        </w:rPr>
        <w:tab/>
        <w:t>Trade receivables</w:t>
        <w:tab/>
        <w:t>362,022</w:t>
        <w:tab/>
        <w:t>-</w:t>
        <w:tab/>
        <w:t>362,022</w:t>
      </w:r>
    </w:p>
    <w:p>
      <w:pPr>
        <w:pStyle w:val="Header"/>
        <w:tabs>
          <w:tab w:val="clear" w:pos="4320"/>
          <w:tab w:val="clear" w:pos="8640"/>
          <w:tab w:val="left" w:pos="360" w:leader="none"/>
          <w:tab w:val="left" w:pos="720" w:leader="none"/>
          <w:tab w:val="decimal" w:pos="6660" w:leader="none"/>
          <w:tab w:val="decimal" w:pos="8280" w:leader="none"/>
          <w:tab w:val="decimal" w:pos="9900" w:leader="none"/>
        </w:tabs>
        <w:rPr>
          <w:rFonts w:ascii="Courier New" w:hAnsi="Courier New" w:cs="Courier New"/>
          <w:sz w:val="16"/>
        </w:rPr>
      </w:pPr>
      <w:r>
        <w:rPr>
          <w:rFonts w:cs="Courier New" w:ascii="Courier New" w:hAnsi="Courier New"/>
          <w:sz w:val="16"/>
        </w:rPr>
        <w:tab/>
        <w:t>Other receivables</w:t>
        <w:tab/>
        <w:t>181,322</w:t>
        <w:tab/>
        <w:t>-</w:t>
        <w:tab/>
        <w:t>181,322</w:t>
      </w:r>
    </w:p>
    <w:p>
      <w:pPr>
        <w:pStyle w:val="Header"/>
        <w:tabs>
          <w:tab w:val="clear" w:pos="4320"/>
          <w:tab w:val="clear" w:pos="8640"/>
          <w:tab w:val="left" w:pos="360" w:leader="none"/>
          <w:tab w:val="left" w:pos="720" w:leader="none"/>
          <w:tab w:val="decimal" w:pos="6660" w:leader="none"/>
          <w:tab w:val="decimal" w:pos="8280" w:leader="none"/>
          <w:tab w:val="decimal" w:pos="9900" w:leader="none"/>
        </w:tabs>
        <w:rPr>
          <w:rFonts w:ascii="Courier New" w:hAnsi="Courier New" w:cs="Courier New"/>
          <w:sz w:val="16"/>
        </w:rPr>
      </w:pPr>
      <w:r>
        <w:rPr>
          <w:rFonts w:cs="Courier New" w:ascii="Courier New" w:hAnsi="Courier New"/>
          <w:sz w:val="16"/>
        </w:rPr>
        <w:tab/>
        <w:t>Assets from price risk management</w:t>
      </w:r>
    </w:p>
    <w:p>
      <w:pPr>
        <w:pStyle w:val="Normal"/>
        <w:tabs>
          <w:tab w:val="left" w:pos="360" w:leader="none"/>
          <w:tab w:val="left" w:pos="720" w:leader="none"/>
          <w:tab w:val="decimal" w:pos="6660" w:leader="none"/>
          <w:tab w:val="decimal" w:pos="8280" w:leader="none"/>
          <w:tab w:val="decimal" w:pos="9900" w:leader="none"/>
        </w:tabs>
        <w:rPr>
          <w:rFonts w:ascii="Courier New" w:hAnsi="Courier New" w:cs="Courier New"/>
          <w:sz w:val="16"/>
        </w:rPr>
      </w:pPr>
      <w:r>
        <w:rPr>
          <w:rFonts w:cs="Courier New" w:ascii="Courier New" w:hAnsi="Courier New"/>
          <w:sz w:val="16"/>
        </w:rPr>
        <w:tab/>
        <w:t xml:space="preserve"> activity</w:t>
        <w:tab/>
        <w:t>3,024</w:t>
        <w:tab/>
        <w:t>-</w:t>
        <w:tab/>
        <w:t>3,024</w:t>
      </w:r>
    </w:p>
    <w:p>
      <w:pPr>
        <w:pStyle w:val="Normal"/>
        <w:tabs>
          <w:tab w:val="left" w:pos="360" w:leader="none"/>
          <w:tab w:val="left" w:pos="720" w:leader="none"/>
          <w:tab w:val="decimal" w:pos="6660" w:leader="none"/>
          <w:tab w:val="decimal" w:pos="8280" w:leader="none"/>
          <w:tab w:val="decimal" w:pos="9900" w:leader="none"/>
        </w:tabs>
        <w:rPr>
          <w:rFonts w:ascii="Courier New" w:hAnsi="Courier New" w:cs="Courier New"/>
          <w:sz w:val="16"/>
        </w:rPr>
      </w:pPr>
      <w:r>
        <w:rPr>
          <w:rFonts w:cs="Courier New" w:ascii="Courier New" w:hAnsi="Courier New"/>
          <w:sz w:val="16"/>
        </w:rPr>
        <w:tab/>
        <w:t>Inventories</w:t>
        <w:tab/>
        <w:t>50,638</w:t>
        <w:tab/>
        <w:t>-</w:t>
        <w:tab/>
        <w:t>50,638</w:t>
      </w:r>
    </w:p>
    <w:p>
      <w:pPr>
        <w:pStyle w:val="Normal"/>
        <w:tabs>
          <w:tab w:val="left" w:pos="360" w:leader="none"/>
          <w:tab w:val="left" w:pos="720" w:leader="none"/>
          <w:tab w:val="decimal" w:pos="6660" w:leader="none"/>
          <w:tab w:val="decimal" w:pos="8280" w:leader="none"/>
          <w:tab w:val="decimal" w:pos="9900" w:leader="none"/>
        </w:tabs>
        <w:rPr>
          <w:rFonts w:ascii="Courier New" w:hAnsi="Courier New" w:cs="Courier New"/>
          <w:sz w:val="16"/>
        </w:rPr>
      </w:pPr>
      <w:r>
        <w:rPr>
          <w:rFonts w:cs="Courier New" w:ascii="Courier New" w:hAnsi="Courier New"/>
          <w:sz w:val="16"/>
        </w:rPr>
        <w:tab/>
        <w:t>Other</w:t>
        <w:tab/>
      </w:r>
      <w:r>
        <w:rPr>
          <w:rFonts w:cs="Courier New" w:ascii="Courier New" w:hAnsi="Courier New"/>
          <w:sz w:val="16"/>
          <w:u w:val="single"/>
        </w:rPr>
        <w:t xml:space="preserve">    42,405</w:t>
        <w:tab/>
        <w:t>-</w:t>
        <w:tab/>
        <w:t>42,405</w:t>
      </w:r>
    </w:p>
    <w:p>
      <w:pPr>
        <w:pStyle w:val="Normal"/>
        <w:tabs>
          <w:tab w:val="left" w:pos="360" w:leader="none"/>
          <w:tab w:val="left" w:pos="720" w:leader="none"/>
          <w:tab w:val="decimal" w:pos="6660" w:leader="none"/>
          <w:tab w:val="decimal" w:pos="8280" w:leader="none"/>
          <w:tab w:val="decimal" w:pos="9900" w:leader="none"/>
        </w:tabs>
        <w:rPr>
          <w:rFonts w:ascii="Courier New" w:hAnsi="Courier New" w:cs="Courier New"/>
          <w:sz w:val="16"/>
        </w:rPr>
      </w:pPr>
      <w:r>
        <w:rPr>
          <w:rFonts w:cs="Courier New" w:ascii="Courier New" w:hAnsi="Courier New"/>
          <w:sz w:val="16"/>
        </w:rPr>
        <w:tab/>
        <w:tab/>
        <w:t>Total current assets</w:t>
        <w:tab/>
        <w:t>811,706</w:t>
        <w:tab/>
        <w:t>-</w:t>
        <w:tab/>
        <w:t>811,706</w:t>
      </w:r>
    </w:p>
    <w:p>
      <w:pPr>
        <w:pStyle w:val="Normal"/>
        <w:tabs>
          <w:tab w:val="left" w:pos="360" w:leader="none"/>
          <w:tab w:val="left" w:pos="720" w:leader="none"/>
          <w:tab w:val="decimal" w:pos="6660" w:leader="none"/>
          <w:tab w:val="decimal" w:pos="8280" w:leader="none"/>
          <w:tab w:val="decimal" w:pos="9900" w:leader="none"/>
        </w:tabs>
        <w:rPr>
          <w:rFonts w:ascii="Courier New" w:hAnsi="Courier New" w:cs="Courier New"/>
          <w:sz w:val="16"/>
        </w:rPr>
      </w:pPr>
      <w:r>
        <w:rPr>
          <w:rFonts w:cs="Courier New" w:ascii="Courier New" w:hAnsi="Courier New"/>
          <w:sz w:val="16"/>
        </w:rPr>
      </w:r>
    </w:p>
    <w:p>
      <w:pPr>
        <w:pStyle w:val="Normal"/>
        <w:tabs>
          <w:tab w:val="left" w:pos="360" w:leader="none"/>
          <w:tab w:val="left" w:pos="720" w:leader="none"/>
          <w:tab w:val="decimal" w:pos="6660" w:leader="none"/>
          <w:tab w:val="decimal" w:pos="8280" w:leader="none"/>
          <w:tab w:val="decimal" w:pos="9900" w:leader="none"/>
        </w:tabs>
        <w:rPr>
          <w:rFonts w:ascii="Courier New" w:hAnsi="Courier New" w:cs="Courier New"/>
          <w:b/>
          <w:sz w:val="16"/>
        </w:rPr>
      </w:pPr>
      <w:r>
        <w:rPr>
          <w:rFonts w:cs="Courier New" w:ascii="Courier New" w:hAnsi="Courier New"/>
          <w:b/>
          <w:sz w:val="16"/>
        </w:rPr>
        <w:t>Investments and Other Assets</w:t>
      </w:r>
    </w:p>
    <w:p>
      <w:pPr>
        <w:pStyle w:val="Header"/>
        <w:tabs>
          <w:tab w:val="clear" w:pos="4320"/>
          <w:tab w:val="clear" w:pos="8640"/>
          <w:tab w:val="left" w:pos="360" w:leader="none"/>
          <w:tab w:val="left" w:pos="720" w:leader="none"/>
          <w:tab w:val="decimal" w:pos="6660" w:leader="none"/>
          <w:tab w:val="decimal" w:pos="8280" w:leader="none"/>
          <w:tab w:val="decimal" w:pos="9900" w:leader="none"/>
        </w:tabs>
        <w:rPr>
          <w:rFonts w:ascii="Courier New" w:hAnsi="Courier New" w:cs="Courier New"/>
          <w:sz w:val="16"/>
        </w:rPr>
      </w:pPr>
      <w:r>
        <w:rPr>
          <w:rFonts w:cs="Courier New" w:ascii="Courier New" w:hAnsi="Courier New"/>
          <w:sz w:val="16"/>
        </w:rPr>
        <w:tab/>
        <w:t xml:space="preserve">Investments in and advances to </w:t>
      </w:r>
    </w:p>
    <w:p>
      <w:pPr>
        <w:pStyle w:val="Header"/>
        <w:tabs>
          <w:tab w:val="clear" w:pos="4320"/>
          <w:tab w:val="clear" w:pos="8640"/>
          <w:tab w:val="left" w:pos="360" w:leader="none"/>
          <w:tab w:val="left" w:pos="720" w:leader="none"/>
          <w:tab w:val="decimal" w:pos="6660" w:leader="none"/>
          <w:tab w:val="decimal" w:pos="8280" w:leader="none"/>
          <w:tab w:val="decimal" w:pos="9900" w:leader="none"/>
        </w:tabs>
        <w:rPr>
          <w:rFonts w:ascii="Courier New" w:hAnsi="Courier New" w:cs="Courier New"/>
          <w:sz w:val="16"/>
        </w:rPr>
      </w:pPr>
      <w:r>
        <w:rPr>
          <w:rFonts w:cs="Courier New" w:ascii="Courier New" w:hAnsi="Courier New"/>
          <w:sz w:val="16"/>
        </w:rPr>
        <w:tab/>
        <w:t xml:space="preserve"> unconsolidated equity affiliates</w:t>
        <w:tab/>
        <w:t>2,093,829</w:t>
        <w:tab/>
        <w:t>310,563 (a)</w:t>
        <w:tab/>
        <w:t>2,404,392</w:t>
      </w:r>
    </w:p>
    <w:p>
      <w:pPr>
        <w:pStyle w:val="Normal"/>
        <w:tabs>
          <w:tab w:val="left" w:pos="360" w:leader="none"/>
          <w:tab w:val="left" w:pos="720" w:leader="none"/>
          <w:tab w:val="decimal" w:pos="6660" w:leader="none"/>
          <w:tab w:val="decimal" w:pos="8280" w:leader="none"/>
          <w:tab w:val="decimal" w:pos="9900" w:leader="none"/>
        </w:tabs>
        <w:rPr>
          <w:rFonts w:ascii="Courier New" w:hAnsi="Courier New" w:cs="Courier New"/>
          <w:sz w:val="16"/>
        </w:rPr>
      </w:pPr>
      <w:r>
        <w:rPr>
          <w:rFonts w:cs="Courier New" w:ascii="Courier New" w:hAnsi="Courier New"/>
          <w:sz w:val="16"/>
        </w:rPr>
        <w:tab/>
        <w:t xml:space="preserve">Assets from price risk management </w:t>
      </w:r>
    </w:p>
    <w:p>
      <w:pPr>
        <w:pStyle w:val="Normal"/>
        <w:tabs>
          <w:tab w:val="left" w:pos="360" w:leader="none"/>
          <w:tab w:val="left" w:pos="720" w:leader="none"/>
          <w:tab w:val="decimal" w:pos="6660" w:leader="none"/>
          <w:tab w:val="decimal" w:pos="8280" w:leader="none"/>
          <w:tab w:val="decimal" w:pos="9900" w:leader="none"/>
        </w:tabs>
        <w:rPr>
          <w:rFonts w:ascii="Courier New" w:hAnsi="Courier New" w:cs="Courier New"/>
          <w:sz w:val="16"/>
        </w:rPr>
      </w:pPr>
      <w:r>
        <w:rPr>
          <w:rFonts w:cs="Courier New" w:ascii="Courier New" w:hAnsi="Courier New"/>
          <w:sz w:val="16"/>
        </w:rPr>
        <w:tab/>
        <w:t xml:space="preserve"> activity</w:t>
        <w:tab/>
        <w:t>79,681</w:t>
        <w:tab/>
        <w:t>-</w:t>
        <w:tab/>
        <w:t>79,681</w:t>
      </w:r>
    </w:p>
    <w:p>
      <w:pPr>
        <w:pStyle w:val="Normal"/>
        <w:tabs>
          <w:tab w:val="left" w:pos="360" w:leader="none"/>
          <w:tab w:val="left" w:pos="720" w:leader="none"/>
          <w:tab w:val="decimal" w:pos="6660" w:leader="none"/>
          <w:tab w:val="decimal" w:pos="8280" w:leader="none"/>
          <w:tab w:val="decimal" w:pos="9900" w:leader="none"/>
        </w:tabs>
        <w:rPr>
          <w:rFonts w:ascii="Courier New" w:hAnsi="Courier New" w:cs="Courier New"/>
          <w:sz w:val="16"/>
        </w:rPr>
      </w:pPr>
      <w:r>
        <w:rPr>
          <w:rFonts w:cs="Courier New" w:ascii="Courier New" w:hAnsi="Courier New"/>
          <w:sz w:val="16"/>
        </w:rPr>
        <w:tab/>
        <w:t>Goodwill</w:t>
        <w:tab/>
        <w:t>1,115,777</w:t>
        <w:tab/>
        <w:t>-</w:t>
        <w:tab/>
        <w:t>1,115,777</w:t>
      </w:r>
    </w:p>
    <w:p>
      <w:pPr>
        <w:pStyle w:val="Normal"/>
        <w:tabs>
          <w:tab w:val="left" w:pos="360" w:leader="none"/>
          <w:tab w:val="left" w:pos="720" w:leader="none"/>
          <w:tab w:val="decimal" w:pos="6660" w:leader="none"/>
          <w:tab w:val="decimal" w:pos="8280" w:leader="none"/>
          <w:tab w:val="decimal" w:pos="9900" w:leader="none"/>
        </w:tabs>
        <w:rPr>
          <w:rFonts w:ascii="Courier New" w:hAnsi="Courier New" w:cs="Courier New"/>
          <w:sz w:val="16"/>
        </w:rPr>
      </w:pPr>
      <w:r>
        <w:rPr>
          <w:rFonts w:cs="Courier New" w:ascii="Courier New" w:hAnsi="Courier New"/>
          <w:sz w:val="16"/>
        </w:rPr>
        <w:tab/>
        <w:t>Other</w:t>
        <w:tab/>
      </w:r>
      <w:r>
        <w:rPr>
          <w:rFonts w:cs="Courier New" w:ascii="Courier New" w:hAnsi="Courier New"/>
          <w:sz w:val="16"/>
          <w:u w:val="single"/>
        </w:rPr>
        <w:t xml:space="preserve">    842,271</w:t>
        <w:tab/>
        <w:t>-</w:t>
        <w:tab/>
        <w:t>842,271</w:t>
      </w:r>
    </w:p>
    <w:p>
      <w:pPr>
        <w:pStyle w:val="Normal"/>
        <w:tabs>
          <w:tab w:val="left" w:pos="360" w:leader="none"/>
          <w:tab w:val="left" w:pos="720" w:leader="none"/>
          <w:tab w:val="decimal" w:pos="6660" w:leader="none"/>
          <w:tab w:val="decimal" w:pos="8280" w:leader="none"/>
          <w:tab w:val="decimal" w:pos="9900" w:leader="none"/>
        </w:tabs>
        <w:rPr>
          <w:rFonts w:ascii="Courier New" w:hAnsi="Courier New" w:cs="Courier New"/>
          <w:sz w:val="16"/>
        </w:rPr>
      </w:pPr>
      <w:r>
        <w:rPr>
          <w:rFonts w:cs="Courier New" w:ascii="Courier New" w:hAnsi="Courier New"/>
          <w:sz w:val="16"/>
        </w:rPr>
        <w:tab/>
        <w:tab/>
        <w:t>Total investments and other assets</w:t>
        <w:tab/>
        <w:t>4,131,558</w:t>
        <w:tab/>
        <w:t>310,563</w:t>
        <w:tab/>
        <w:t>4,442,121</w:t>
      </w:r>
    </w:p>
    <w:p>
      <w:pPr>
        <w:pStyle w:val="Header"/>
        <w:tabs>
          <w:tab w:val="clear" w:pos="4320"/>
          <w:tab w:val="clear" w:pos="8640"/>
          <w:tab w:val="left" w:pos="360" w:leader="none"/>
          <w:tab w:val="left" w:pos="720" w:leader="none"/>
          <w:tab w:val="decimal" w:pos="6660" w:leader="none"/>
          <w:tab w:val="decimal" w:pos="8280" w:leader="none"/>
          <w:tab w:val="decimal" w:pos="9900" w:leader="none"/>
        </w:tabs>
        <w:rPr>
          <w:rFonts w:ascii="Courier New" w:hAnsi="Courier New" w:cs="Courier New"/>
          <w:sz w:val="16"/>
        </w:rPr>
      </w:pPr>
      <w:r>
        <w:rPr>
          <w:rFonts w:cs="Courier New" w:ascii="Courier New" w:hAnsi="Courier New"/>
          <w:sz w:val="16"/>
        </w:rPr>
      </w:r>
    </w:p>
    <w:p>
      <w:pPr>
        <w:pStyle w:val="Normal"/>
        <w:tabs>
          <w:tab w:val="left" w:pos="360" w:leader="none"/>
          <w:tab w:val="left" w:pos="720" w:leader="none"/>
          <w:tab w:val="decimal" w:pos="6660" w:leader="none"/>
          <w:tab w:val="decimal" w:pos="8280" w:leader="none"/>
          <w:tab w:val="decimal" w:pos="9900" w:leader="none"/>
        </w:tabs>
        <w:rPr>
          <w:rFonts w:ascii="Courier New" w:hAnsi="Courier New" w:cs="Courier New"/>
          <w:sz w:val="16"/>
        </w:rPr>
      </w:pPr>
      <w:r>
        <w:rPr>
          <w:rFonts w:cs="Courier New" w:ascii="Courier New" w:hAnsi="Courier New"/>
          <w:b/>
          <w:sz w:val="16"/>
        </w:rPr>
        <w:t>Net Property, Plant and Equipment</w:t>
      </w:r>
      <w:r>
        <w:rPr>
          <w:rFonts w:cs="Courier New" w:ascii="Courier New" w:hAnsi="Courier New"/>
          <w:sz w:val="16"/>
        </w:rPr>
        <w:tab/>
      </w:r>
      <w:r>
        <w:rPr>
          <w:rFonts w:cs="Courier New" w:ascii="Courier New" w:hAnsi="Courier New"/>
          <w:sz w:val="16"/>
          <w:u w:val="single"/>
        </w:rPr>
        <w:t xml:space="preserve">  2,188,999</w:t>
        <w:tab/>
        <w:t>-</w:t>
        <w:tab/>
        <w:t>2,188,999</w:t>
      </w:r>
    </w:p>
    <w:p>
      <w:pPr>
        <w:pStyle w:val="Header"/>
        <w:tabs>
          <w:tab w:val="clear" w:pos="4320"/>
          <w:tab w:val="clear" w:pos="8640"/>
          <w:tab w:val="left" w:pos="360" w:leader="none"/>
          <w:tab w:val="left" w:pos="720" w:leader="none"/>
          <w:tab w:val="decimal" w:pos="6660" w:leader="none"/>
          <w:tab w:val="decimal" w:pos="8280" w:leader="none"/>
          <w:tab w:val="decimal" w:pos="9900" w:leader="none"/>
        </w:tabs>
        <w:rPr>
          <w:rFonts w:ascii="Courier New" w:hAnsi="Courier New" w:cs="Courier New"/>
          <w:sz w:val="16"/>
        </w:rPr>
      </w:pPr>
      <w:r>
        <w:rPr>
          <w:rFonts w:cs="Courier New" w:ascii="Courier New" w:hAnsi="Courier New"/>
          <w:sz w:val="16"/>
        </w:rPr>
      </w:r>
    </w:p>
    <w:p>
      <w:pPr>
        <w:pStyle w:val="Normal"/>
        <w:tabs>
          <w:tab w:val="left" w:pos="360" w:leader="none"/>
          <w:tab w:val="left" w:pos="720" w:leader="none"/>
          <w:tab w:val="decimal" w:pos="6660" w:leader="none"/>
          <w:tab w:val="decimal" w:pos="8280" w:leader="none"/>
          <w:tab w:val="decimal" w:pos="9900" w:leader="none"/>
        </w:tabs>
        <w:rPr>
          <w:rFonts w:ascii="Courier New" w:hAnsi="Courier New" w:cs="Courier New"/>
          <w:sz w:val="16"/>
        </w:rPr>
      </w:pPr>
      <w:r>
        <w:rPr>
          <w:rFonts w:cs="Courier New" w:ascii="Courier New" w:hAnsi="Courier New"/>
          <w:b/>
          <w:sz w:val="16"/>
        </w:rPr>
        <w:t>Total Assets</w:t>
      </w:r>
      <w:r>
        <w:rPr>
          <w:rFonts w:cs="Courier New" w:ascii="Courier New" w:hAnsi="Courier New"/>
          <w:sz w:val="16"/>
        </w:rPr>
        <w:tab/>
      </w:r>
      <w:r>
        <w:rPr>
          <w:rFonts w:cs="Courier New" w:ascii="Courier New" w:hAnsi="Courier New"/>
          <w:sz w:val="16"/>
          <w:u w:val="double"/>
        </w:rPr>
        <w:t>$ 7,132,263</w:t>
        <w:tab/>
        <w:t>$   310,563</w:t>
        <w:tab/>
        <w:t>$7,442,826</w:t>
      </w:r>
    </w:p>
    <w:p>
      <w:pPr>
        <w:pStyle w:val="Normal"/>
        <w:tabs>
          <w:tab w:val="left" w:pos="360" w:leader="none"/>
          <w:tab w:val="left" w:pos="720" w:leader="none"/>
          <w:tab w:val="decimal" w:pos="6660" w:leader="none"/>
          <w:tab w:val="decimal" w:pos="8280" w:leader="none"/>
          <w:tab w:val="decimal" w:pos="9900" w:leader="none"/>
        </w:tabs>
        <w:rPr>
          <w:rFonts w:ascii="Courier New" w:hAnsi="Courier New" w:cs="Courier New"/>
          <w:sz w:val="16"/>
        </w:rPr>
      </w:pPr>
      <w:r>
        <w:rPr>
          <w:rFonts w:cs="Courier New" w:ascii="Courier New" w:hAnsi="Courier New"/>
          <w:sz w:val="16"/>
        </w:rPr>
      </w:r>
    </w:p>
    <w:p>
      <w:pPr>
        <w:pStyle w:val="Normal"/>
        <w:tabs>
          <w:tab w:val="left" w:pos="360" w:leader="none"/>
          <w:tab w:val="left" w:pos="720" w:leader="none"/>
          <w:tab w:val="decimal" w:pos="6660" w:leader="none"/>
          <w:tab w:val="decimal" w:pos="8280" w:leader="none"/>
          <w:tab w:val="decimal" w:pos="9900" w:leader="none"/>
        </w:tabs>
        <w:rPr>
          <w:rFonts w:ascii="Courier New" w:hAnsi="Courier New" w:cs="Courier New"/>
          <w:b/>
          <w:caps/>
          <w:sz w:val="16"/>
        </w:rPr>
      </w:pPr>
      <w:r>
        <w:rPr>
          <w:rFonts w:cs="Courier New" w:ascii="Courier New" w:hAnsi="Courier New"/>
          <w:b/>
          <w:caps/>
          <w:sz w:val="16"/>
        </w:rPr>
        <w:t>Liabilities and parent Equity</w:t>
      </w:r>
    </w:p>
    <w:p>
      <w:pPr>
        <w:pStyle w:val="Normal"/>
        <w:tabs>
          <w:tab w:val="left" w:pos="360" w:leader="none"/>
          <w:tab w:val="left" w:pos="720" w:leader="none"/>
          <w:tab w:val="decimal" w:pos="6660" w:leader="none"/>
          <w:tab w:val="decimal" w:pos="8280" w:leader="none"/>
          <w:tab w:val="decimal" w:pos="9900" w:leader="none"/>
        </w:tabs>
        <w:rPr>
          <w:rFonts w:ascii="Courier New" w:hAnsi="Courier New" w:cs="Courier New"/>
          <w:b/>
          <w:sz w:val="16"/>
        </w:rPr>
      </w:pPr>
      <w:r>
        <w:rPr>
          <w:rFonts w:cs="Courier New" w:ascii="Courier New" w:hAnsi="Courier New"/>
          <w:b/>
          <w:sz w:val="16"/>
        </w:rPr>
        <w:t>Current Liabilities</w:t>
      </w:r>
    </w:p>
    <w:p>
      <w:pPr>
        <w:pStyle w:val="Header"/>
        <w:tabs>
          <w:tab w:val="clear" w:pos="4320"/>
          <w:tab w:val="clear" w:pos="8640"/>
          <w:tab w:val="left" w:pos="360" w:leader="none"/>
          <w:tab w:val="left" w:pos="720" w:leader="none"/>
          <w:tab w:val="decimal" w:pos="6660" w:leader="none"/>
          <w:tab w:val="decimal" w:pos="8280" w:leader="none"/>
          <w:tab w:val="decimal" w:pos="9900" w:leader="none"/>
        </w:tabs>
        <w:rPr>
          <w:rFonts w:ascii="Courier New" w:hAnsi="Courier New" w:cs="Courier New"/>
          <w:sz w:val="16"/>
        </w:rPr>
      </w:pPr>
      <w:r>
        <w:rPr>
          <w:rFonts w:cs="Courier New" w:ascii="Courier New" w:hAnsi="Courier New"/>
          <w:sz w:val="16"/>
        </w:rPr>
        <w:tab/>
        <w:t>Accounts payable</w:t>
        <w:tab/>
        <w:t>$   167,011</w:t>
        <w:tab/>
        <w:t>$         -</w:t>
        <w:tab/>
        <w:t>$  167,011</w:t>
      </w:r>
    </w:p>
    <w:p>
      <w:pPr>
        <w:pStyle w:val="Normal"/>
        <w:tabs>
          <w:tab w:val="left" w:pos="360" w:leader="none"/>
          <w:tab w:val="left" w:pos="720" w:leader="none"/>
          <w:tab w:val="decimal" w:pos="6660" w:leader="none"/>
          <w:tab w:val="decimal" w:pos="8280" w:leader="none"/>
          <w:tab w:val="decimal" w:pos="9900" w:leader="none"/>
        </w:tabs>
        <w:rPr>
          <w:rFonts w:ascii="Courier New" w:hAnsi="Courier New" w:cs="Courier New"/>
          <w:sz w:val="16"/>
        </w:rPr>
      </w:pPr>
      <w:r>
        <w:rPr>
          <w:rFonts w:cs="Courier New" w:ascii="Courier New" w:hAnsi="Courier New"/>
          <w:sz w:val="16"/>
        </w:rPr>
        <w:tab/>
        <w:t>Liabilities from price risk</w:t>
      </w:r>
    </w:p>
    <w:p>
      <w:pPr>
        <w:pStyle w:val="Header"/>
        <w:tabs>
          <w:tab w:val="clear" w:pos="4320"/>
          <w:tab w:val="clear" w:pos="8640"/>
          <w:tab w:val="left" w:pos="360" w:leader="none"/>
          <w:tab w:val="left" w:pos="720" w:leader="none"/>
          <w:tab w:val="decimal" w:pos="6660" w:leader="none"/>
          <w:tab w:val="decimal" w:pos="8280" w:leader="none"/>
          <w:tab w:val="decimal" w:pos="9900" w:leader="none"/>
        </w:tabs>
        <w:rPr>
          <w:rFonts w:ascii="Courier New" w:hAnsi="Courier New" w:cs="Courier New"/>
          <w:sz w:val="16"/>
        </w:rPr>
      </w:pPr>
      <w:r>
        <w:rPr>
          <w:rFonts w:cs="Courier New" w:ascii="Courier New" w:hAnsi="Courier New"/>
          <w:sz w:val="16"/>
        </w:rPr>
        <w:tab/>
        <w:t xml:space="preserve"> management activity</w:t>
        <w:tab/>
        <w:t>20</w:t>
        <w:tab/>
        <w:t>-</w:t>
        <w:tab/>
        <w:t>20</w:t>
      </w:r>
    </w:p>
    <w:p>
      <w:pPr>
        <w:pStyle w:val="Normal"/>
        <w:tabs>
          <w:tab w:val="left" w:pos="360" w:leader="none"/>
          <w:tab w:val="left" w:pos="720" w:leader="none"/>
          <w:tab w:val="decimal" w:pos="6660" w:leader="none"/>
          <w:tab w:val="decimal" w:pos="8280" w:leader="none"/>
          <w:tab w:val="decimal" w:pos="9900" w:leader="none"/>
        </w:tabs>
        <w:rPr>
          <w:rFonts w:ascii="Courier New" w:hAnsi="Courier New" w:cs="Courier New"/>
          <w:sz w:val="16"/>
        </w:rPr>
      </w:pPr>
      <w:r>
        <w:rPr>
          <w:rFonts w:cs="Courier New" w:ascii="Courier New" w:hAnsi="Courier New"/>
          <w:sz w:val="16"/>
        </w:rPr>
        <w:tab/>
        <w:t>Short-term debt</w:t>
        <w:tab/>
        <w:t>286,752</w:t>
        <w:tab/>
        <w:t>-</w:t>
        <w:tab/>
        <w:t>286,752</w:t>
      </w:r>
    </w:p>
    <w:p>
      <w:pPr>
        <w:pStyle w:val="Normal"/>
        <w:tabs>
          <w:tab w:val="left" w:pos="360" w:leader="none"/>
          <w:tab w:val="left" w:pos="720" w:leader="none"/>
          <w:tab w:val="decimal" w:pos="6660" w:leader="none"/>
          <w:tab w:val="decimal" w:pos="8280" w:leader="none"/>
          <w:tab w:val="decimal" w:pos="9900" w:leader="none"/>
        </w:tabs>
        <w:rPr>
          <w:rFonts w:ascii="Courier New" w:hAnsi="Courier New" w:cs="Courier New"/>
          <w:sz w:val="16"/>
        </w:rPr>
      </w:pPr>
      <w:r>
        <w:rPr>
          <w:rFonts w:cs="Courier New" w:ascii="Courier New" w:hAnsi="Courier New"/>
          <w:sz w:val="16"/>
        </w:rPr>
        <w:tab/>
        <w:t>Other</w:t>
        <w:tab/>
      </w:r>
      <w:r>
        <w:rPr>
          <w:rFonts w:cs="Courier New" w:ascii="Courier New" w:hAnsi="Courier New"/>
          <w:sz w:val="16"/>
          <w:u w:val="single"/>
        </w:rPr>
        <w:t xml:space="preserve">    347,226</w:t>
        <w:tab/>
        <w:t>-</w:t>
        <w:tab/>
        <w:t>347,226</w:t>
      </w:r>
    </w:p>
    <w:p>
      <w:pPr>
        <w:pStyle w:val="Normal"/>
        <w:tabs>
          <w:tab w:val="left" w:pos="360" w:leader="none"/>
          <w:tab w:val="left" w:pos="720" w:leader="none"/>
          <w:tab w:val="decimal" w:pos="6660" w:leader="none"/>
          <w:tab w:val="decimal" w:pos="8280" w:leader="none"/>
          <w:tab w:val="decimal" w:pos="9900" w:leader="none"/>
        </w:tabs>
        <w:rPr>
          <w:rFonts w:ascii="Courier New" w:hAnsi="Courier New" w:cs="Courier New"/>
          <w:sz w:val="16"/>
        </w:rPr>
      </w:pPr>
      <w:r>
        <w:rPr>
          <w:rFonts w:cs="Courier New" w:ascii="Courier New" w:hAnsi="Courier New"/>
          <w:sz w:val="16"/>
        </w:rPr>
        <w:tab/>
        <w:tab/>
        <w:t>Total current liabilities</w:t>
        <w:tab/>
        <w:t>801,009</w:t>
        <w:tab/>
        <w:t>-</w:t>
        <w:tab/>
        <w:t>801,009</w:t>
      </w:r>
    </w:p>
    <w:p>
      <w:pPr>
        <w:pStyle w:val="Normal"/>
        <w:tabs>
          <w:tab w:val="left" w:pos="360" w:leader="none"/>
          <w:tab w:val="left" w:pos="720" w:leader="none"/>
          <w:tab w:val="decimal" w:pos="6660" w:leader="none"/>
          <w:tab w:val="decimal" w:pos="8280" w:leader="none"/>
          <w:tab w:val="decimal" w:pos="9900" w:leader="none"/>
        </w:tabs>
        <w:rPr>
          <w:rFonts w:ascii="Courier New" w:hAnsi="Courier New" w:cs="Courier New"/>
          <w:b/>
          <w:sz w:val="16"/>
        </w:rPr>
      </w:pPr>
      <w:r>
        <w:rPr>
          <w:rFonts w:cs="Courier New" w:ascii="Courier New" w:hAnsi="Courier New"/>
          <w:b/>
          <w:sz w:val="16"/>
        </w:rPr>
      </w:r>
    </w:p>
    <w:p>
      <w:pPr>
        <w:pStyle w:val="Normal"/>
        <w:tabs>
          <w:tab w:val="left" w:pos="360" w:leader="none"/>
          <w:tab w:val="left" w:pos="720" w:leader="none"/>
          <w:tab w:val="decimal" w:pos="6660" w:leader="none"/>
          <w:tab w:val="decimal" w:pos="8280" w:leader="none"/>
          <w:tab w:val="decimal" w:pos="9900" w:leader="none"/>
        </w:tabs>
        <w:rPr/>
      </w:pPr>
      <w:r>
        <w:rPr>
          <w:rFonts w:cs="Courier New" w:ascii="Courier New" w:hAnsi="Courier New"/>
          <w:b/>
          <w:sz w:val="16"/>
        </w:rPr>
        <w:t>Long-Term Debt</w:t>
      </w:r>
      <w:r>
        <w:rPr>
          <w:rFonts w:cs="Courier New" w:ascii="Courier New" w:hAnsi="Courier New"/>
          <w:sz w:val="16"/>
        </w:rPr>
        <w:tab/>
        <w:t>168,242</w:t>
        <w:tab/>
        <w:t>-</w:t>
        <w:tab/>
        <w:t>168,242</w:t>
      </w:r>
    </w:p>
    <w:p>
      <w:pPr>
        <w:pStyle w:val="Heading1"/>
        <w:tabs>
          <w:tab w:val="clear" w:pos="720"/>
          <w:tab w:val="decimal" w:pos="6660" w:leader="none"/>
          <w:tab w:val="decimal" w:pos="8280" w:leader="none"/>
          <w:tab w:val="decimal" w:pos="9900" w:leader="none"/>
        </w:tabs>
        <w:ind w:hanging="0" w:start="0"/>
        <w:rPr>
          <w:rFonts w:ascii="Courier New" w:hAnsi="Courier New" w:cs="Courier New"/>
          <w:sz w:val="16"/>
        </w:rPr>
      </w:pPr>
      <w:r>
        <w:rPr>
          <w:rFonts w:cs="Courier New" w:ascii="Courier New" w:hAnsi="Courier New"/>
          <w:sz w:val="16"/>
        </w:rPr>
      </w:r>
    </w:p>
    <w:p>
      <w:pPr>
        <w:pStyle w:val="Heading1"/>
        <w:tabs>
          <w:tab w:val="clear" w:pos="720"/>
          <w:tab w:val="decimal" w:pos="6660" w:leader="none"/>
          <w:tab w:val="decimal" w:pos="8280" w:leader="none"/>
          <w:tab w:val="decimal" w:pos="9900" w:leader="none"/>
        </w:tabs>
        <w:ind w:hanging="0" w:start="0"/>
        <w:rPr>
          <w:rFonts w:ascii="Courier New" w:hAnsi="Courier New" w:cs="Courier New"/>
          <w:caps w:val="false"/>
          <w:smallCaps w:val="false"/>
          <w:sz w:val="16"/>
        </w:rPr>
      </w:pPr>
      <w:r>
        <w:rPr>
          <w:rFonts w:cs="Courier New" w:ascii="Courier New" w:hAnsi="Courier New"/>
          <w:caps w:val="false"/>
          <w:smallCaps w:val="false"/>
          <w:sz w:val="16"/>
        </w:rPr>
        <w:t>Deferred Credits and Other Liabilities</w:t>
      </w:r>
    </w:p>
    <w:p>
      <w:pPr>
        <w:pStyle w:val="Header"/>
        <w:tabs>
          <w:tab w:val="clear" w:pos="4320"/>
          <w:tab w:val="clear" w:pos="8640"/>
          <w:tab w:val="left" w:pos="360" w:leader="none"/>
          <w:tab w:val="left" w:pos="720" w:leader="none"/>
          <w:tab w:val="decimal" w:pos="6660" w:leader="none"/>
          <w:tab w:val="decimal" w:pos="8280" w:leader="none"/>
          <w:tab w:val="decimal" w:pos="9900" w:leader="none"/>
        </w:tabs>
        <w:rPr>
          <w:rFonts w:ascii="Courier New" w:hAnsi="Courier New" w:cs="Courier New"/>
          <w:sz w:val="16"/>
        </w:rPr>
      </w:pPr>
      <w:r>
        <w:rPr>
          <w:rFonts w:cs="Courier New" w:ascii="Courier New" w:hAnsi="Courier New"/>
          <w:sz w:val="16"/>
        </w:rPr>
        <w:tab/>
        <w:t>Deferred income taxes</w:t>
        <w:tab/>
        <w:t>319,847</w:t>
        <w:tab/>
        <w:t>-</w:t>
        <w:tab/>
        <w:t>319,847</w:t>
      </w:r>
    </w:p>
    <w:p>
      <w:pPr>
        <w:pStyle w:val="Normal"/>
        <w:tabs>
          <w:tab w:val="left" w:pos="360" w:leader="none"/>
          <w:tab w:val="left" w:pos="720" w:leader="none"/>
          <w:tab w:val="decimal" w:pos="6660" w:leader="none"/>
          <w:tab w:val="decimal" w:pos="8280" w:leader="none"/>
          <w:tab w:val="decimal" w:pos="9900" w:leader="none"/>
        </w:tabs>
        <w:rPr>
          <w:rFonts w:ascii="Courier New" w:hAnsi="Courier New" w:cs="Courier New"/>
          <w:sz w:val="16"/>
        </w:rPr>
      </w:pPr>
      <w:r>
        <w:rPr>
          <w:rFonts w:cs="Courier New" w:ascii="Courier New" w:hAnsi="Courier New"/>
          <w:sz w:val="16"/>
        </w:rPr>
        <w:tab/>
        <w:t>Liabilities from price risk</w:t>
      </w:r>
    </w:p>
    <w:p>
      <w:pPr>
        <w:pStyle w:val="Normal"/>
        <w:tabs>
          <w:tab w:val="left" w:pos="360" w:leader="none"/>
          <w:tab w:val="left" w:pos="720" w:leader="none"/>
          <w:tab w:val="decimal" w:pos="6660" w:leader="none"/>
          <w:tab w:val="decimal" w:pos="8280" w:leader="none"/>
          <w:tab w:val="decimal" w:pos="9900" w:leader="none"/>
        </w:tabs>
        <w:rPr>
          <w:rFonts w:ascii="Courier New" w:hAnsi="Courier New" w:cs="Courier New"/>
          <w:sz w:val="16"/>
        </w:rPr>
      </w:pPr>
      <w:r>
        <w:rPr>
          <w:rFonts w:cs="Courier New" w:ascii="Courier New" w:hAnsi="Courier New"/>
          <w:sz w:val="16"/>
        </w:rPr>
        <w:tab/>
        <w:t xml:space="preserve"> management activity</w:t>
        <w:tab/>
        <w:t>7,769</w:t>
        <w:tab/>
        <w:t>-</w:t>
        <w:tab/>
        <w:t>7,769</w:t>
      </w:r>
    </w:p>
    <w:p>
      <w:pPr>
        <w:pStyle w:val="Normal"/>
        <w:tabs>
          <w:tab w:val="left" w:pos="360" w:leader="none"/>
          <w:tab w:val="left" w:pos="720" w:leader="none"/>
          <w:tab w:val="decimal" w:pos="6660" w:leader="none"/>
          <w:tab w:val="decimal" w:pos="8280" w:leader="none"/>
          <w:tab w:val="decimal" w:pos="9900" w:leader="none"/>
        </w:tabs>
        <w:rPr>
          <w:rFonts w:ascii="Courier New" w:hAnsi="Courier New" w:cs="Courier New"/>
          <w:sz w:val="16"/>
        </w:rPr>
      </w:pPr>
      <w:r>
        <w:rPr>
          <w:rFonts w:cs="Courier New" w:ascii="Courier New" w:hAnsi="Courier New"/>
          <w:sz w:val="16"/>
        </w:rPr>
        <w:tab/>
        <w:t>Other</w:t>
        <w:tab/>
      </w:r>
      <w:r>
        <w:rPr>
          <w:rFonts w:cs="Courier New" w:ascii="Courier New" w:hAnsi="Courier New"/>
          <w:sz w:val="16"/>
          <w:u w:val="single"/>
        </w:rPr>
        <w:t xml:space="preserve">    66,989</w:t>
        <w:tab/>
        <w:t>-</w:t>
        <w:tab/>
        <w:t>66,989</w:t>
      </w:r>
    </w:p>
    <w:p>
      <w:pPr>
        <w:pStyle w:val="Normal"/>
        <w:tabs>
          <w:tab w:val="left" w:pos="360" w:leader="none"/>
          <w:tab w:val="left" w:pos="720" w:leader="none"/>
          <w:tab w:val="decimal" w:pos="6660" w:leader="none"/>
          <w:tab w:val="decimal" w:pos="8280" w:leader="none"/>
          <w:tab w:val="decimal" w:pos="9900" w:leader="none"/>
        </w:tabs>
        <w:rPr>
          <w:rFonts w:ascii="Courier New" w:hAnsi="Courier New" w:cs="Courier New"/>
          <w:sz w:val="16"/>
        </w:rPr>
      </w:pPr>
      <w:r>
        <w:rPr>
          <w:rFonts w:cs="Courier New" w:ascii="Courier New" w:hAnsi="Courier New"/>
          <w:sz w:val="16"/>
        </w:rPr>
        <w:tab/>
        <w:tab/>
        <w:t>Total deferred credits and</w:t>
      </w:r>
    </w:p>
    <w:p>
      <w:pPr>
        <w:pStyle w:val="Normal"/>
        <w:tabs>
          <w:tab w:val="left" w:pos="360" w:leader="none"/>
          <w:tab w:val="left" w:pos="720" w:leader="none"/>
          <w:tab w:val="decimal" w:pos="6660" w:leader="none"/>
          <w:tab w:val="decimal" w:pos="8280" w:leader="none"/>
          <w:tab w:val="decimal" w:pos="9900" w:leader="none"/>
        </w:tabs>
        <w:rPr>
          <w:rFonts w:ascii="Courier New" w:hAnsi="Courier New" w:cs="Courier New"/>
          <w:sz w:val="16"/>
        </w:rPr>
      </w:pPr>
      <w:r>
        <w:rPr>
          <w:rFonts w:cs="Courier New" w:ascii="Courier New" w:hAnsi="Courier New"/>
          <w:sz w:val="16"/>
        </w:rPr>
        <w:tab/>
        <w:tab/>
        <w:t xml:space="preserve"> other liabilities</w:t>
        <w:tab/>
        <w:t>394,605</w:t>
        <w:tab/>
        <w:t>-</w:t>
        <w:tab/>
        <w:t>394,605</w:t>
      </w:r>
    </w:p>
    <w:p>
      <w:pPr>
        <w:pStyle w:val="Normal"/>
        <w:tabs>
          <w:tab w:val="left" w:pos="360" w:leader="none"/>
          <w:tab w:val="left" w:pos="720" w:leader="none"/>
          <w:tab w:val="decimal" w:pos="6660" w:leader="none"/>
          <w:tab w:val="decimal" w:pos="8280" w:leader="none"/>
          <w:tab w:val="decimal" w:pos="9900" w:leader="none"/>
        </w:tabs>
        <w:rPr>
          <w:rFonts w:ascii="Courier New" w:hAnsi="Courier New" w:cs="Courier New"/>
          <w:b/>
          <w:sz w:val="16"/>
        </w:rPr>
      </w:pPr>
      <w:r>
        <w:rPr>
          <w:rFonts w:cs="Courier New" w:ascii="Courier New" w:hAnsi="Courier New"/>
          <w:b/>
          <w:sz w:val="16"/>
        </w:rPr>
      </w:r>
    </w:p>
    <w:p>
      <w:pPr>
        <w:pStyle w:val="Normal"/>
        <w:tabs>
          <w:tab w:val="left" w:pos="360" w:leader="none"/>
          <w:tab w:val="left" w:pos="720" w:leader="none"/>
          <w:tab w:val="decimal" w:pos="6660" w:leader="none"/>
          <w:tab w:val="decimal" w:pos="8280" w:leader="none"/>
          <w:tab w:val="decimal" w:pos="9900" w:leader="none"/>
        </w:tabs>
        <w:rPr/>
      </w:pPr>
      <w:r>
        <w:rPr>
          <w:rFonts w:cs="Courier New" w:ascii="Courier New" w:hAnsi="Courier New"/>
          <w:b/>
          <w:sz w:val="16"/>
        </w:rPr>
        <w:t>Minority Interest</w:t>
      </w:r>
      <w:r>
        <w:rPr>
          <w:rFonts w:cs="Courier New" w:ascii="Courier New" w:hAnsi="Courier New"/>
          <w:sz w:val="16"/>
        </w:rPr>
        <w:tab/>
        <w:t>578,761</w:t>
        <w:tab/>
        <w:t>(475,000) (b)</w:t>
        <w:tab/>
        <w:t>103,761</w:t>
      </w:r>
    </w:p>
    <w:p>
      <w:pPr>
        <w:pStyle w:val="Normal"/>
        <w:tabs>
          <w:tab w:val="left" w:pos="360" w:leader="none"/>
          <w:tab w:val="left" w:pos="720" w:leader="none"/>
          <w:tab w:val="decimal" w:pos="6660" w:leader="none"/>
          <w:tab w:val="decimal" w:pos="8280" w:leader="none"/>
          <w:tab w:val="decimal" w:pos="9900" w:leader="none"/>
        </w:tabs>
        <w:rPr>
          <w:rFonts w:ascii="Courier New" w:hAnsi="Courier New" w:cs="Courier New"/>
          <w:b/>
          <w:sz w:val="16"/>
        </w:rPr>
      </w:pPr>
      <w:r>
        <w:rPr>
          <w:rFonts w:cs="Courier New" w:ascii="Courier New" w:hAnsi="Courier New"/>
          <w:b/>
          <w:sz w:val="16"/>
        </w:rPr>
      </w:r>
    </w:p>
    <w:p>
      <w:pPr>
        <w:pStyle w:val="Normal"/>
        <w:tabs>
          <w:tab w:val="left" w:pos="360" w:leader="none"/>
          <w:tab w:val="left" w:pos="720" w:leader="none"/>
          <w:tab w:val="decimal" w:pos="6660" w:leader="none"/>
          <w:tab w:val="decimal" w:pos="8280" w:leader="none"/>
          <w:tab w:val="decimal" w:pos="9900" w:leader="none"/>
        </w:tabs>
        <w:rPr>
          <w:rFonts w:ascii="Courier New" w:hAnsi="Courier New" w:cs="Courier New"/>
          <w:b/>
          <w:sz w:val="16"/>
        </w:rPr>
      </w:pPr>
      <w:r>
        <w:rPr>
          <w:rFonts w:cs="Courier New" w:ascii="Courier New" w:hAnsi="Courier New"/>
          <w:b/>
          <w:sz w:val="16"/>
        </w:rPr>
        <w:t>Company-Obligated Preferred Securities</w:t>
      </w:r>
    </w:p>
    <w:p>
      <w:pPr>
        <w:pStyle w:val="Normal"/>
        <w:tabs>
          <w:tab w:val="left" w:pos="360" w:leader="none"/>
          <w:tab w:val="left" w:pos="720" w:leader="none"/>
          <w:tab w:val="decimal" w:pos="6660" w:leader="none"/>
          <w:tab w:val="decimal" w:pos="8280" w:leader="none"/>
          <w:tab w:val="decimal" w:pos="9900" w:leader="none"/>
        </w:tabs>
        <w:rPr/>
      </w:pPr>
      <w:r>
        <w:rPr>
          <w:rFonts w:eastAsia="Courier New" w:cs="Courier New" w:ascii="Courier New" w:hAnsi="Courier New"/>
          <w:b/>
          <w:sz w:val="16"/>
        </w:rPr>
        <w:t xml:space="preserve"> </w:t>
      </w:r>
      <w:r>
        <w:rPr>
          <w:rFonts w:cs="Courier New" w:ascii="Courier New" w:hAnsi="Courier New"/>
          <w:b/>
          <w:sz w:val="16"/>
        </w:rPr>
        <w:t>of Subsidiaries</w:t>
      </w:r>
      <w:r>
        <w:rPr>
          <w:rFonts w:cs="Courier New" w:ascii="Courier New" w:hAnsi="Courier New"/>
          <w:sz w:val="16"/>
        </w:rPr>
        <w:tab/>
        <w:t>103,000</w:t>
        <w:tab/>
        <w:t>(103,000) (c)</w:t>
        <w:tab/>
        <w:t>-</w:t>
      </w:r>
    </w:p>
    <w:p>
      <w:pPr>
        <w:pStyle w:val="Heading1"/>
        <w:tabs>
          <w:tab w:val="clear" w:pos="720"/>
          <w:tab w:val="decimal" w:pos="6660" w:leader="none"/>
          <w:tab w:val="decimal" w:pos="8280" w:leader="none"/>
          <w:tab w:val="decimal" w:pos="9900" w:leader="none"/>
        </w:tabs>
        <w:ind w:hanging="0" w:start="0"/>
        <w:rPr>
          <w:rFonts w:ascii="Courier New" w:hAnsi="Courier New" w:cs="Courier New"/>
          <w:sz w:val="16"/>
        </w:rPr>
      </w:pPr>
      <w:r>
        <w:rPr>
          <w:rFonts w:cs="Courier New" w:ascii="Courier New" w:hAnsi="Courier New"/>
          <w:sz w:val="16"/>
        </w:rPr>
      </w:r>
    </w:p>
    <w:p>
      <w:pPr>
        <w:pStyle w:val="Heading1"/>
        <w:tabs>
          <w:tab w:val="clear" w:pos="720"/>
          <w:tab w:val="decimal" w:pos="6660" w:leader="none"/>
          <w:tab w:val="decimal" w:pos="8280" w:leader="none"/>
          <w:tab w:val="decimal" w:pos="9900" w:leader="none"/>
        </w:tabs>
        <w:ind w:hanging="0" w:start="0"/>
        <w:rPr>
          <w:rFonts w:ascii="Courier New" w:hAnsi="Courier New" w:cs="Courier New"/>
          <w:caps w:val="false"/>
          <w:smallCaps w:val="false"/>
          <w:sz w:val="16"/>
        </w:rPr>
      </w:pPr>
      <w:r>
        <w:rPr>
          <w:rFonts w:cs="Courier New" w:ascii="Courier New" w:hAnsi="Courier New"/>
          <w:caps w:val="false"/>
          <w:smallCaps w:val="false"/>
          <w:sz w:val="16"/>
        </w:rPr>
        <w:t>Parent Equity</w:t>
      </w:r>
    </w:p>
    <w:p>
      <w:pPr>
        <w:pStyle w:val="Header"/>
        <w:tabs>
          <w:tab w:val="clear" w:pos="4320"/>
          <w:tab w:val="clear" w:pos="8640"/>
          <w:tab w:val="left" w:pos="360" w:leader="none"/>
          <w:tab w:val="left" w:pos="720" w:leader="none"/>
          <w:tab w:val="decimal" w:pos="6660" w:leader="none"/>
          <w:tab w:val="decimal" w:pos="8280" w:leader="none"/>
          <w:tab w:val="decimal" w:pos="9900" w:leader="none"/>
        </w:tabs>
        <w:rPr>
          <w:rFonts w:ascii="Courier New" w:hAnsi="Courier New" w:cs="Courier New"/>
          <w:sz w:val="16"/>
        </w:rPr>
      </w:pPr>
      <w:r>
        <w:rPr>
          <w:rFonts w:cs="Courier New" w:ascii="Courier New" w:hAnsi="Courier New"/>
          <w:sz w:val="16"/>
        </w:rPr>
        <w:tab/>
        <w:t>Contributions and earnings</w:t>
        <w:tab/>
        <w:t>3,672,378</w:t>
        <w:tab/>
        <w:t>3,034,667</w:t>
        <w:tab/>
        <w:t>6,707,045</w:t>
      </w:r>
    </w:p>
    <w:p>
      <w:pPr>
        <w:pStyle w:val="Normal"/>
        <w:tabs>
          <w:tab w:val="left" w:pos="360" w:leader="none"/>
          <w:tab w:val="left" w:pos="720" w:leader="none"/>
          <w:tab w:val="decimal" w:pos="6660" w:leader="none"/>
          <w:tab w:val="decimal" w:pos="8280" w:leader="none"/>
          <w:tab w:val="decimal" w:pos="9900" w:leader="none"/>
        </w:tabs>
        <w:rPr>
          <w:rFonts w:ascii="Courier New" w:hAnsi="Courier New" w:cs="Courier New"/>
          <w:sz w:val="16"/>
        </w:rPr>
      </w:pPr>
      <w:r>
        <w:rPr>
          <w:rFonts w:cs="Courier New" w:ascii="Courier New" w:hAnsi="Courier New"/>
          <w:sz w:val="16"/>
        </w:rPr>
        <w:tab/>
        <w:t>Cumulative foreign currency translation</w:t>
      </w:r>
    </w:p>
    <w:p>
      <w:pPr>
        <w:pStyle w:val="Normal"/>
        <w:tabs>
          <w:tab w:val="left" w:pos="360" w:leader="none"/>
          <w:tab w:val="left" w:pos="720" w:leader="none"/>
          <w:tab w:val="decimal" w:pos="6660" w:leader="none"/>
          <w:tab w:val="decimal" w:pos="8280" w:leader="none"/>
          <w:tab w:val="decimal" w:pos="9900" w:leader="none"/>
        </w:tabs>
        <w:rPr>
          <w:rFonts w:ascii="Courier New" w:hAnsi="Courier New" w:cs="Courier New"/>
          <w:sz w:val="16"/>
        </w:rPr>
      </w:pPr>
      <w:r>
        <w:rPr>
          <w:rFonts w:cs="Courier New" w:ascii="Courier New" w:hAnsi="Courier New"/>
          <w:sz w:val="16"/>
        </w:rPr>
        <w:tab/>
        <w:t xml:space="preserve"> adjustment</w:t>
        <w:tab/>
        <w:t>(728,911)</w:t>
        <w:tab/>
        <w:t>-</w:t>
        <w:tab/>
        <w:t>(728,911)</w:t>
      </w:r>
    </w:p>
    <w:p>
      <w:pPr>
        <w:pStyle w:val="Normal"/>
        <w:tabs>
          <w:tab w:val="left" w:pos="360" w:leader="none"/>
          <w:tab w:val="left" w:pos="720" w:leader="none"/>
          <w:tab w:val="decimal" w:pos="6660" w:leader="none"/>
          <w:tab w:val="decimal" w:pos="8280" w:leader="none"/>
          <w:tab w:val="decimal" w:pos="9900" w:leader="none"/>
        </w:tabs>
        <w:rPr/>
      </w:pPr>
      <w:r>
        <w:rPr>
          <w:rFonts w:cs="Courier New" w:ascii="Courier New" w:hAnsi="Courier New"/>
          <w:sz w:val="16"/>
        </w:rPr>
        <w:tab/>
        <w:t>Other comprehensive income</w:t>
        <w:tab/>
      </w:r>
      <w:r>
        <w:rPr>
          <w:rFonts w:cs="Courier New" w:ascii="Courier New" w:hAnsi="Courier New"/>
          <w:sz w:val="16"/>
          <w:u w:val="single"/>
        </w:rPr>
        <w:t xml:space="preserve">    (2,925)</w:t>
        <w:tab/>
        <w:t>-</w:t>
        <w:tab/>
        <w:t>(2,925</w:t>
      </w:r>
      <w:r>
        <w:rPr>
          <w:rFonts w:cs="Courier New" w:ascii="Courier New" w:hAnsi="Courier New"/>
          <w:sz w:val="16"/>
        </w:rPr>
        <w:t>)</w:t>
      </w:r>
    </w:p>
    <w:p>
      <w:pPr>
        <w:pStyle w:val="Header"/>
        <w:tabs>
          <w:tab w:val="clear" w:pos="4320"/>
          <w:tab w:val="clear" w:pos="8640"/>
          <w:tab w:val="left" w:pos="360" w:leader="none"/>
          <w:tab w:val="left" w:pos="720" w:leader="none"/>
          <w:tab w:val="decimal" w:pos="6660" w:leader="none"/>
          <w:tab w:val="decimal" w:pos="8280" w:leader="none"/>
          <w:tab w:val="decimal" w:pos="9900" w:leader="none"/>
        </w:tabs>
        <w:rPr>
          <w:rFonts w:ascii="Courier New" w:hAnsi="Courier New" w:cs="Courier New"/>
          <w:sz w:val="16"/>
        </w:rPr>
      </w:pPr>
      <w:r>
        <w:rPr>
          <w:rFonts w:cs="Courier New" w:ascii="Courier New" w:hAnsi="Courier New"/>
          <w:sz w:val="16"/>
        </w:rPr>
        <w:tab/>
        <w:tab/>
        <w:t>Unadjusted parent equity</w:t>
        <w:tab/>
        <w:t>2,940,542</w:t>
        <w:tab/>
        <w:t>3,034,667</w:t>
        <w:tab/>
        <w:t>5,975,209</w:t>
      </w:r>
    </w:p>
    <w:p>
      <w:pPr>
        <w:pStyle w:val="Normal"/>
        <w:tabs>
          <w:tab w:val="left" w:pos="360" w:leader="none"/>
          <w:tab w:val="left" w:pos="720" w:leader="none"/>
          <w:tab w:val="decimal" w:pos="6660" w:leader="none"/>
          <w:tab w:val="decimal" w:pos="8280" w:leader="none"/>
          <w:tab w:val="decimal" w:pos="9900" w:leader="none"/>
        </w:tabs>
        <w:rPr>
          <w:rFonts w:ascii="Courier New" w:hAnsi="Courier New" w:cs="Courier New"/>
          <w:sz w:val="16"/>
        </w:rPr>
      </w:pPr>
      <w:r>
        <w:rPr>
          <w:rFonts w:cs="Courier New" w:ascii="Courier New" w:hAnsi="Courier New"/>
          <w:sz w:val="16"/>
        </w:rPr>
      </w:r>
    </w:p>
    <w:p>
      <w:pPr>
        <w:pStyle w:val="Heading1"/>
        <w:tabs>
          <w:tab w:val="left" w:pos="360" w:leader="none"/>
          <w:tab w:val="left" w:pos="720" w:leader="none"/>
          <w:tab w:val="decimal" w:pos="6660" w:leader="none"/>
          <w:tab w:val="decimal" w:pos="8280" w:leader="none"/>
          <w:tab w:val="decimal" w:pos="9900" w:leader="none"/>
        </w:tabs>
        <w:ind w:hanging="0" w:start="0"/>
        <w:rPr>
          <w:rFonts w:ascii="Courier New" w:hAnsi="Courier New" w:cs="Courier New"/>
          <w:b w:val="false"/>
          <w:caps w:val="false"/>
          <w:smallCaps w:val="false"/>
          <w:sz w:val="16"/>
        </w:rPr>
      </w:pPr>
      <w:r>
        <w:rPr>
          <w:rFonts w:cs="Courier New" w:ascii="Courier New" w:hAnsi="Courier New"/>
          <w:b w:val="false"/>
          <w:caps w:val="false"/>
          <w:smallCaps w:val="false"/>
          <w:sz w:val="16"/>
        </w:rPr>
        <w:tab/>
        <w:t>Adjustments to Parent Equity:</w:t>
      </w:r>
    </w:p>
    <w:p>
      <w:pPr>
        <w:pStyle w:val="Normal"/>
        <w:tabs>
          <w:tab w:val="left" w:pos="360" w:leader="none"/>
          <w:tab w:val="left" w:pos="720" w:leader="none"/>
          <w:tab w:val="decimal" w:pos="6660" w:leader="none"/>
          <w:tab w:val="decimal" w:pos="8280" w:leader="none"/>
          <w:tab w:val="decimal" w:pos="9900" w:leader="none"/>
        </w:tabs>
        <w:rPr>
          <w:rFonts w:ascii="Courier New" w:hAnsi="Courier New" w:cs="Courier New"/>
          <w:sz w:val="16"/>
        </w:rPr>
      </w:pPr>
      <w:r>
        <w:rPr>
          <w:rFonts w:cs="Courier New" w:ascii="Courier New" w:hAnsi="Courier New"/>
          <w:sz w:val="16"/>
        </w:rPr>
        <w:tab/>
        <w:tab/>
        <w:t>Investments in consolidating subsidiaries</w:t>
        <w:tab/>
        <w:t>(1,212,701)</w:t>
        <w:tab/>
        <w:t>1,212,701  (e)</w:t>
        <w:tab/>
        <w:t>-</w:t>
      </w:r>
    </w:p>
    <w:p>
      <w:pPr>
        <w:pStyle w:val="Normal"/>
        <w:tabs>
          <w:tab w:val="left" w:pos="360" w:leader="none"/>
          <w:tab w:val="left" w:pos="720" w:leader="none"/>
          <w:tab w:val="decimal" w:pos="6660" w:leader="none"/>
          <w:tab w:val="decimal" w:pos="8280" w:leader="none"/>
          <w:tab w:val="decimal" w:pos="9900" w:leader="none"/>
        </w:tabs>
        <w:rPr>
          <w:rFonts w:ascii="Courier New" w:hAnsi="Courier New" w:cs="Courier New"/>
          <w:sz w:val="16"/>
        </w:rPr>
      </w:pPr>
      <w:r>
        <w:rPr>
          <w:rFonts w:cs="Courier New" w:ascii="Courier New" w:hAnsi="Courier New"/>
          <w:sz w:val="16"/>
        </w:rPr>
        <w:tab/>
        <w:tab/>
        <w:t>Intercompany receivables/payables</w:t>
        <w:tab/>
      </w:r>
      <w:r>
        <w:rPr>
          <w:rFonts w:cs="Courier New" w:ascii="Courier New" w:hAnsi="Courier New"/>
          <w:sz w:val="16"/>
          <w:u w:val="single"/>
        </w:rPr>
        <w:t xml:space="preserve">  3,358,805</w:t>
        <w:tab/>
        <w:t>(3,358,805) (d)</w:t>
        <w:tab/>
        <w:t>-</w:t>
      </w:r>
    </w:p>
    <w:p>
      <w:pPr>
        <w:pStyle w:val="Normal"/>
        <w:tabs>
          <w:tab w:val="left" w:pos="360" w:leader="none"/>
          <w:tab w:val="left" w:pos="720" w:leader="none"/>
          <w:tab w:val="left" w:pos="1080" w:leader="none"/>
          <w:tab w:val="decimal" w:pos="6660" w:leader="none"/>
          <w:tab w:val="decimal" w:pos="8280" w:leader="none"/>
          <w:tab w:val="decimal" w:pos="9900" w:leader="none"/>
        </w:tabs>
        <w:rPr>
          <w:rFonts w:ascii="Courier New" w:hAnsi="Courier New" w:cs="Courier New"/>
          <w:sz w:val="16"/>
        </w:rPr>
      </w:pPr>
      <w:r>
        <w:rPr>
          <w:rFonts w:cs="Courier New" w:ascii="Courier New" w:hAnsi="Courier New"/>
          <w:sz w:val="16"/>
        </w:rPr>
        <w:tab/>
        <w:tab/>
        <w:tab/>
        <w:t>Adjusted parent equity</w:t>
        <w:tab/>
      </w:r>
      <w:r>
        <w:rPr>
          <w:rFonts w:cs="Courier New" w:ascii="Courier New" w:hAnsi="Courier New"/>
          <w:sz w:val="16"/>
          <w:u w:val="single"/>
        </w:rPr>
        <w:t xml:space="preserve">  5,086,646</w:t>
        <w:tab/>
        <w:t>888,563</w:t>
        <w:tab/>
        <w:t>5,975,209</w:t>
      </w:r>
    </w:p>
    <w:p>
      <w:pPr>
        <w:pStyle w:val="Normal"/>
        <w:tabs>
          <w:tab w:val="left" w:pos="360" w:leader="none"/>
          <w:tab w:val="left" w:pos="720" w:leader="none"/>
          <w:tab w:val="decimal" w:pos="6660" w:leader="none"/>
          <w:tab w:val="decimal" w:pos="8280" w:leader="none"/>
          <w:tab w:val="decimal" w:pos="9900" w:leader="none"/>
        </w:tabs>
        <w:rPr>
          <w:rFonts w:ascii="Courier New" w:hAnsi="Courier New" w:cs="Courier New"/>
          <w:sz w:val="16"/>
          <w:u w:val="single"/>
        </w:rPr>
      </w:pPr>
      <w:r>
        <w:rPr>
          <w:rFonts w:cs="Courier New" w:ascii="Courier New" w:hAnsi="Courier New"/>
          <w:sz w:val="16"/>
          <w:u w:val="single"/>
        </w:rPr>
      </w:r>
    </w:p>
    <w:p>
      <w:pPr>
        <w:pStyle w:val="Normal"/>
        <w:tabs>
          <w:tab w:val="left" w:pos="360" w:leader="none"/>
          <w:tab w:val="left" w:pos="720" w:leader="none"/>
          <w:tab w:val="decimal" w:pos="6660" w:leader="none"/>
          <w:tab w:val="decimal" w:pos="8280" w:leader="none"/>
          <w:tab w:val="decimal" w:pos="9900" w:leader="none"/>
        </w:tabs>
        <w:ind w:end="360"/>
        <w:rPr>
          <w:rFonts w:ascii="Courier New" w:hAnsi="Courier New" w:cs="Courier New"/>
          <w:sz w:val="16"/>
        </w:rPr>
      </w:pPr>
      <w:r>
        <w:rPr>
          <w:rFonts w:cs="Courier New" w:ascii="Courier New" w:hAnsi="Courier New"/>
          <w:b/>
          <w:sz w:val="16"/>
        </w:rPr>
        <w:t>Total Liabilities and Parent Equity</w:t>
      </w:r>
      <w:r>
        <w:rPr>
          <w:rFonts w:cs="Courier New" w:ascii="Courier New" w:hAnsi="Courier New"/>
          <w:sz w:val="16"/>
        </w:rPr>
        <w:tab/>
      </w:r>
      <w:r>
        <w:rPr>
          <w:rFonts w:cs="Courier New" w:ascii="Courier New" w:hAnsi="Courier New"/>
          <w:sz w:val="16"/>
          <w:u w:val="double"/>
        </w:rPr>
        <w:t>$ 7,132,263</w:t>
        <w:tab/>
        <w:t>$   310,563</w:t>
        <w:tab/>
        <w:t>$7,442,826</w:t>
      </w:r>
    </w:p>
    <w:p>
      <w:pPr>
        <w:pStyle w:val="Normal"/>
        <w:tabs>
          <w:tab w:val="left" w:pos="360" w:leader="none"/>
          <w:tab w:val="left" w:pos="720" w:leader="none"/>
          <w:tab w:val="decimal" w:pos="6480" w:leader="none"/>
          <w:tab w:val="decimal" w:pos="8280" w:leader="none"/>
        </w:tabs>
        <w:rPr>
          <w:rFonts w:ascii="Courier New" w:hAnsi="Courier New" w:cs="Courier New"/>
          <w:sz w:val="16"/>
        </w:rPr>
      </w:pPr>
      <w:r>
        <w:rPr>
          <w:rFonts w:cs="Courier New" w:ascii="Courier New" w:hAnsi="Courier New"/>
          <w:sz w:val="16"/>
        </w:rPr>
      </w:r>
    </w:p>
    <w:p>
      <w:pPr>
        <w:sectPr>
          <w:headerReference w:type="default" r:id="rId8"/>
          <w:headerReference w:type="first" r:id="rId9"/>
          <w:footerReference w:type="default" r:id="rId10"/>
          <w:footerReference w:type="first" r:id="rId11"/>
          <w:type w:val="nextPage"/>
          <w:pgSz w:w="12240" w:h="15840"/>
          <w:pgMar w:left="1440" w:right="720" w:gutter="0" w:header="720" w:top="776" w:footer="720" w:bottom="776"/>
          <w:pgNumType w:start="1" w:fmt="decimal"/>
          <w:formProt w:val="false"/>
          <w:textDirection w:val="lrTb"/>
          <w:docGrid w:type="default" w:linePitch="360" w:charSpace="0"/>
        </w:sectPr>
        <w:pStyle w:val="BodyText"/>
        <w:rPr>
          <w:sz w:val="16"/>
        </w:rPr>
      </w:pPr>
      <w:r>
        <w:rPr>
          <w:sz w:val="16"/>
        </w:rPr>
        <w:t>The accompanying notes are an integral part of these unaudited pro forma combined financial statements.</w:t>
      </w:r>
    </w:p>
    <w:p>
      <w:pPr>
        <w:pStyle w:val="Heading1"/>
        <w:ind w:hanging="0" w:start="0"/>
        <w:rPr>
          <w:rFonts w:ascii="Courier New" w:hAnsi="Courier New" w:cs="Courier New"/>
        </w:rPr>
      </w:pPr>
      <w:r>
        <w:rPr>
          <w:rFonts w:cs="Courier New" w:ascii="Courier New" w:hAnsi="Courier New"/>
        </w:rPr>
        <w:t>PRELIMINARY AND TENTATIVE</w:t>
      </w:r>
    </w:p>
    <w:p>
      <w:pPr>
        <w:pStyle w:val="Heading5"/>
        <w:tabs>
          <w:tab w:val="clear" w:pos="360"/>
          <w:tab w:val="clear" w:pos="720"/>
          <w:tab w:val="clear" w:pos="5220"/>
          <w:tab w:val="clear" w:pos="6300"/>
          <w:tab w:val="clear" w:pos="7380"/>
          <w:tab w:val="clear" w:pos="8460"/>
          <w:tab w:val="clear" w:pos="9540"/>
          <w:tab w:val="clear" w:pos="10620"/>
        </w:tabs>
        <w:ind w:hanging="0" w:start="0"/>
        <w:rPr>
          <w:caps/>
          <w:sz w:val="20"/>
        </w:rPr>
      </w:pPr>
      <w:r>
        <w:rPr>
          <w:caps/>
          <w:sz w:val="20"/>
        </w:rPr>
        <w:t>PREPARED AS OF august 2, 2000</w:t>
      </w:r>
    </w:p>
    <w:p>
      <w:pPr>
        <w:pStyle w:val="Normal"/>
        <w:jc w:val="center"/>
        <w:rPr>
          <w:rFonts w:ascii="Courier New" w:hAnsi="Courier New" w:cs="Courier New"/>
          <w:b/>
          <w:caps/>
          <w:sz w:val="20"/>
        </w:rPr>
      </w:pPr>
      <w:r>
        <w:rPr>
          <w:rFonts w:cs="Courier New" w:ascii="Courier New" w:hAnsi="Courier New"/>
          <w:b/>
          <w:caps/>
          <w:sz w:val="20"/>
        </w:rPr>
      </w:r>
    </w:p>
    <w:p>
      <w:pPr>
        <w:pStyle w:val="Normal"/>
        <w:jc w:val="center"/>
        <w:rPr>
          <w:rFonts w:ascii="Courier New" w:hAnsi="Courier New" w:cs="Courier New"/>
          <w:b/>
          <w:caps/>
        </w:rPr>
      </w:pPr>
      <w:r>
        <w:rPr>
          <w:rFonts w:cs="Courier New" w:ascii="Courier New" w:hAnsi="Courier New"/>
          <w:b/>
          <w:caps/>
        </w:rPr>
      </w:r>
    </w:p>
    <w:p>
      <w:pPr>
        <w:pStyle w:val="Normal"/>
        <w:jc w:val="center"/>
        <w:rPr>
          <w:rFonts w:ascii="Courier New" w:hAnsi="Courier New" w:cs="Courier New"/>
          <w:b/>
          <w:caps/>
        </w:rPr>
      </w:pPr>
      <w:r>
        <w:rPr>
          <w:rFonts w:cs="Courier New" w:ascii="Courier New" w:hAnsi="Courier New"/>
          <w:b/>
          <w:caps/>
        </w:rPr>
        <w:t>PROJECT SUMMER</w:t>
      </w:r>
    </w:p>
    <w:p>
      <w:pPr>
        <w:pStyle w:val="Normal"/>
        <w:jc w:val="center"/>
        <w:rPr>
          <w:rFonts w:ascii="Courier New" w:hAnsi="Courier New" w:cs="Courier New"/>
          <w:b/>
          <w:caps/>
        </w:rPr>
      </w:pPr>
      <w:r>
        <w:rPr>
          <w:rFonts w:cs="Courier New" w:ascii="Courier New" w:hAnsi="Courier New"/>
          <w:b/>
          <w:caps/>
        </w:rPr>
        <w:t>UNAUDITED COMBINED STATEMENT OF INCOME</w:t>
      </w:r>
    </w:p>
    <w:p>
      <w:pPr>
        <w:pStyle w:val="Normal"/>
        <w:jc w:val="center"/>
        <w:rPr>
          <w:rFonts w:ascii="Courier New" w:hAnsi="Courier New" w:cs="Courier New"/>
          <w:b/>
          <w:caps/>
        </w:rPr>
      </w:pPr>
      <w:r>
        <w:rPr>
          <w:rFonts w:cs="Courier New" w:ascii="Courier New" w:hAnsi="Courier New"/>
          <w:b/>
          <w:caps/>
        </w:rPr>
        <w:t>december 31, 1999</w:t>
      </w:r>
    </w:p>
    <w:p>
      <w:pPr>
        <w:pStyle w:val="Normal"/>
        <w:jc w:val="center"/>
        <w:rPr>
          <w:rFonts w:ascii="Courier New" w:hAnsi="Courier New" w:cs="Courier New"/>
          <w:b/>
        </w:rPr>
      </w:pPr>
      <w:r>
        <w:rPr>
          <w:rFonts w:cs="Courier New" w:ascii="Courier New" w:hAnsi="Courier New"/>
          <w:b/>
        </w:rPr>
        <w:t>(In thousands of U.S. Dollars)</w:t>
      </w:r>
    </w:p>
    <w:p>
      <w:pPr>
        <w:pStyle w:val="Header"/>
        <w:tabs>
          <w:tab w:val="clear" w:pos="4320"/>
          <w:tab w:val="clear" w:pos="8640"/>
        </w:tabs>
        <w:rPr>
          <w:rFonts w:ascii="Courier New" w:hAnsi="Courier New" w:cs="Courier New"/>
          <w:b/>
        </w:rPr>
      </w:pPr>
      <w:r>
        <w:rPr>
          <w:rFonts w:cs="Courier New" w:ascii="Courier New" w:hAnsi="Courier New"/>
          <w:b/>
        </w:rPr>
      </w:r>
    </w:p>
    <w:p>
      <w:pPr>
        <w:pStyle w:val="Normal"/>
        <w:rPr>
          <w:rFonts w:ascii="Courier New" w:hAnsi="Courier New" w:cs="Courier New"/>
        </w:rPr>
      </w:pPr>
      <w:r>
        <w:rPr>
          <w:rFonts w:cs="Courier New" w:ascii="Courier New" w:hAnsi="Courier New"/>
        </w:rPr>
      </w:r>
    </w:p>
    <w:p>
      <w:pPr>
        <w:pStyle w:val="Heading2"/>
        <w:tabs>
          <w:tab w:val="clear" w:pos="5580"/>
          <w:tab w:val="clear" w:pos="5940"/>
          <w:tab w:val="clear" w:pos="7380"/>
          <w:tab w:val="clear" w:pos="8820"/>
          <w:tab w:val="clear" w:pos="9180"/>
          <w:tab w:val="left" w:pos="6480" w:leader="none"/>
          <w:tab w:val="center" w:pos="7200" w:leader="none"/>
          <w:tab w:val="left" w:pos="7920" w:leader="none"/>
        </w:tabs>
        <w:ind w:hanging="0" w:start="0"/>
        <w:rPr/>
      </w:pPr>
      <w:r>
        <w:rPr>
          <w:i w:val="false"/>
          <w:sz w:val="20"/>
        </w:rPr>
        <w:tab/>
      </w:r>
      <w:r>
        <w:rPr>
          <w:i w:val="false"/>
          <w:sz w:val="20"/>
          <w:u w:val="single"/>
        </w:rPr>
        <w:tab/>
        <w:t>Historical</w:t>
        <w:tab/>
      </w:r>
    </w:p>
    <w:p>
      <w:pPr>
        <w:pStyle w:val="Normal"/>
        <w:rPr>
          <w:rFonts w:ascii="Courier New" w:hAnsi="Courier New" w:cs="Courier New"/>
          <w:i/>
          <w:i/>
          <w:sz w:val="20"/>
          <w:u w:val="single"/>
        </w:rPr>
      </w:pPr>
      <w:r>
        <w:rPr>
          <w:rFonts w:cs="Courier New" w:ascii="Courier New" w:hAnsi="Courier New"/>
          <w:i/>
          <w:sz w:val="20"/>
          <w:u w:val="single"/>
        </w:rPr>
      </w:r>
    </w:p>
    <w:p>
      <w:pPr>
        <w:pStyle w:val="Normal"/>
        <w:tabs>
          <w:tab w:val="left" w:pos="360" w:leader="none"/>
          <w:tab w:val="left" w:pos="720" w:leader="none"/>
          <w:tab w:val="decimal" w:pos="7740" w:leader="none"/>
          <w:tab w:val="decimal" w:pos="9180" w:leader="none"/>
        </w:tabs>
        <w:rPr>
          <w:rFonts w:ascii="Courier New" w:hAnsi="Courier New" w:cs="Courier New"/>
        </w:rPr>
      </w:pPr>
      <w:r>
        <w:rPr>
          <w:rFonts w:cs="Courier New" w:ascii="Courier New" w:hAnsi="Courier New"/>
          <w:b/>
        </w:rPr>
        <w:t>Revenues</w:t>
      </w:r>
      <w:r>
        <w:rPr>
          <w:rFonts w:cs="Courier New" w:ascii="Courier New" w:hAnsi="Courier New"/>
        </w:rPr>
        <w:tab/>
      </w:r>
      <w:r>
        <w:rPr>
          <w:rFonts w:cs="Courier New" w:ascii="Courier New" w:hAnsi="Courier New"/>
          <w:u w:val="single"/>
        </w:rPr>
        <w:t>$1,645,405</w:t>
      </w:r>
    </w:p>
    <w:p>
      <w:pPr>
        <w:pStyle w:val="Heading1"/>
        <w:ind w:hanging="0" w:start="0"/>
        <w:rPr>
          <w:rFonts w:ascii="Courier New" w:hAnsi="Courier New" w:cs="Courier New"/>
          <w:caps w:val="false"/>
          <w:smallCaps w:val="false"/>
        </w:rPr>
      </w:pPr>
      <w:r>
        <w:rPr>
          <w:rFonts w:cs="Courier New" w:ascii="Courier New" w:hAnsi="Courier New"/>
          <w:caps w:val="false"/>
          <w:smallCaps w:val="false"/>
        </w:rPr>
      </w:r>
    </w:p>
    <w:p>
      <w:pPr>
        <w:pStyle w:val="Heading5"/>
        <w:tabs>
          <w:tab w:val="clear" w:pos="5220"/>
          <w:tab w:val="clear" w:pos="6300"/>
          <w:tab w:val="clear" w:pos="7380"/>
          <w:tab w:val="clear" w:pos="8460"/>
          <w:tab w:val="clear" w:pos="9540"/>
          <w:tab w:val="clear" w:pos="10620"/>
          <w:tab w:val="left" w:pos="360" w:leader="none"/>
          <w:tab w:val="left" w:pos="720" w:leader="none"/>
          <w:tab w:val="decimal" w:pos="7740" w:leader="none"/>
          <w:tab w:val="decimal" w:pos="9180" w:leader="none"/>
        </w:tabs>
        <w:ind w:hanging="0" w:start="0"/>
        <w:rPr>
          <w:sz w:val="20"/>
        </w:rPr>
      </w:pPr>
      <w:r>
        <w:rPr>
          <w:sz w:val="20"/>
        </w:rPr>
        <w:t>Costs and Expenses</w:t>
      </w:r>
    </w:p>
    <w:p>
      <w:pPr>
        <w:pStyle w:val="Normal"/>
        <w:tabs>
          <w:tab w:val="left" w:pos="360" w:leader="none"/>
          <w:tab w:val="left" w:pos="720" w:leader="none"/>
          <w:tab w:val="decimal" w:pos="7740" w:leader="none"/>
          <w:tab w:val="decimal" w:pos="9180" w:leader="none"/>
        </w:tabs>
        <w:rPr>
          <w:rFonts w:ascii="Courier New" w:hAnsi="Courier New" w:cs="Courier New"/>
        </w:rPr>
      </w:pPr>
      <w:r>
        <w:rPr>
          <w:rFonts w:cs="Courier New" w:ascii="Courier New" w:hAnsi="Courier New"/>
        </w:rPr>
        <w:tab/>
        <w:t>Cost of gas, electricity and</w:t>
      </w:r>
    </w:p>
    <w:p>
      <w:pPr>
        <w:pStyle w:val="Normal"/>
        <w:tabs>
          <w:tab w:val="left" w:pos="360" w:leader="none"/>
          <w:tab w:val="left" w:pos="720" w:leader="none"/>
          <w:tab w:val="decimal" w:pos="7740" w:leader="none"/>
          <w:tab w:val="decimal" w:pos="9180" w:leader="none"/>
        </w:tabs>
        <w:rPr>
          <w:rFonts w:ascii="Courier New" w:hAnsi="Courier New" w:cs="Courier New"/>
        </w:rPr>
      </w:pPr>
      <w:r>
        <w:rPr>
          <w:rFonts w:cs="Courier New" w:ascii="Courier New" w:hAnsi="Courier New"/>
        </w:rPr>
        <w:tab/>
        <w:t xml:space="preserve"> other products</w:t>
        <w:tab/>
        <w:t>875,264</w:t>
      </w:r>
    </w:p>
    <w:p>
      <w:pPr>
        <w:pStyle w:val="Header"/>
        <w:tabs>
          <w:tab w:val="clear" w:pos="4320"/>
          <w:tab w:val="clear" w:pos="8640"/>
          <w:tab w:val="left" w:pos="360" w:leader="none"/>
          <w:tab w:val="left" w:pos="720" w:leader="none"/>
          <w:tab w:val="decimal" w:pos="7740" w:leader="none"/>
          <w:tab w:val="decimal" w:pos="9180" w:leader="none"/>
        </w:tabs>
        <w:rPr>
          <w:rFonts w:ascii="Courier New" w:hAnsi="Courier New" w:cs="Courier New"/>
        </w:rPr>
      </w:pPr>
      <w:r>
        <w:rPr>
          <w:rFonts w:cs="Courier New" w:ascii="Courier New" w:hAnsi="Courier New"/>
        </w:rPr>
        <w:tab/>
        <w:t>Operating expenses</w:t>
        <w:tab/>
        <w:t>488,590</w:t>
      </w:r>
    </w:p>
    <w:p>
      <w:pPr>
        <w:pStyle w:val="Normal"/>
        <w:tabs>
          <w:tab w:val="left" w:pos="360" w:leader="none"/>
          <w:tab w:val="left" w:pos="720" w:leader="none"/>
          <w:tab w:val="decimal" w:pos="7740" w:leader="none"/>
          <w:tab w:val="decimal" w:pos="9180" w:leader="none"/>
        </w:tabs>
        <w:rPr>
          <w:rFonts w:ascii="Courier New" w:hAnsi="Courier New" w:cs="Courier New"/>
        </w:rPr>
      </w:pPr>
      <w:r>
        <w:rPr>
          <w:rFonts w:cs="Courier New" w:ascii="Courier New" w:hAnsi="Courier New"/>
        </w:rPr>
        <w:tab/>
        <w:t>Depreciation, depletion and amortization</w:t>
        <w:tab/>
        <w:t>125,348</w:t>
      </w:r>
    </w:p>
    <w:p>
      <w:pPr>
        <w:pStyle w:val="Normal"/>
        <w:tabs>
          <w:tab w:val="left" w:pos="360" w:leader="none"/>
          <w:tab w:val="left" w:pos="720" w:leader="none"/>
          <w:tab w:val="decimal" w:pos="7740" w:leader="none"/>
          <w:tab w:val="decimal" w:pos="9180" w:leader="none"/>
        </w:tabs>
        <w:rPr>
          <w:rFonts w:ascii="Courier New" w:hAnsi="Courier New" w:cs="Courier New"/>
        </w:rPr>
      </w:pPr>
      <w:r>
        <w:rPr>
          <w:rFonts w:cs="Courier New" w:ascii="Courier New" w:hAnsi="Courier New"/>
        </w:rPr>
        <w:tab/>
        <w:t>Taxes, other than income taxes</w:t>
        <w:tab/>
      </w:r>
      <w:r>
        <w:rPr>
          <w:rFonts w:cs="Courier New" w:ascii="Courier New" w:hAnsi="Courier New"/>
          <w:u w:val="single"/>
        </w:rPr>
        <w:t xml:space="preserve">    10,975</w:t>
      </w:r>
    </w:p>
    <w:p>
      <w:pPr>
        <w:pStyle w:val="Normal"/>
        <w:tabs>
          <w:tab w:val="left" w:pos="360" w:leader="none"/>
          <w:tab w:val="left" w:pos="720" w:leader="none"/>
          <w:tab w:val="decimal" w:pos="7740" w:leader="none"/>
          <w:tab w:val="decimal" w:pos="9180" w:leader="none"/>
        </w:tabs>
        <w:rPr>
          <w:rFonts w:ascii="Courier New" w:hAnsi="Courier New" w:cs="Courier New"/>
        </w:rPr>
      </w:pPr>
      <w:r>
        <w:rPr>
          <w:rFonts w:cs="Courier New" w:ascii="Courier New" w:hAnsi="Courier New"/>
        </w:rPr>
        <w:tab/>
        <w:tab/>
        <w:t>Total costs and expenses</w:t>
        <w:tab/>
      </w:r>
      <w:r>
        <w:rPr>
          <w:rFonts w:cs="Courier New" w:ascii="Courier New" w:hAnsi="Courier New"/>
          <w:u w:val="single"/>
        </w:rPr>
        <w:t xml:space="preserve"> 1,500,177</w:t>
      </w:r>
    </w:p>
    <w:p>
      <w:pPr>
        <w:pStyle w:val="Normal"/>
        <w:tabs>
          <w:tab w:val="left" w:pos="360" w:leader="none"/>
          <w:tab w:val="left" w:pos="720" w:leader="none"/>
          <w:tab w:val="decimal" w:pos="7740" w:leader="none"/>
          <w:tab w:val="decimal" w:pos="9180" w:leader="none"/>
        </w:tabs>
        <w:rPr>
          <w:rFonts w:ascii="Courier New" w:hAnsi="Courier New" w:cs="Courier New"/>
          <w:b/>
        </w:rPr>
      </w:pPr>
      <w:r>
        <w:rPr>
          <w:rFonts w:cs="Courier New" w:ascii="Courier New" w:hAnsi="Courier New"/>
          <w:b/>
        </w:rPr>
      </w:r>
    </w:p>
    <w:p>
      <w:pPr>
        <w:pStyle w:val="Normal"/>
        <w:tabs>
          <w:tab w:val="left" w:pos="360" w:leader="none"/>
          <w:tab w:val="left" w:pos="720" w:leader="none"/>
          <w:tab w:val="decimal" w:pos="7740" w:leader="none"/>
          <w:tab w:val="decimal" w:pos="9180" w:leader="none"/>
        </w:tabs>
        <w:rPr/>
      </w:pPr>
      <w:r>
        <w:rPr>
          <w:rFonts w:cs="Courier New" w:ascii="Courier New" w:hAnsi="Courier New"/>
          <w:b/>
        </w:rPr>
        <w:t>Operating Income</w:t>
      </w:r>
      <w:r>
        <w:rPr>
          <w:rFonts w:cs="Courier New" w:ascii="Courier New" w:hAnsi="Courier New"/>
        </w:rPr>
        <w:tab/>
        <w:t>145,228</w:t>
      </w:r>
    </w:p>
    <w:p>
      <w:pPr>
        <w:pStyle w:val="Heading5"/>
        <w:tabs>
          <w:tab w:val="clear" w:pos="5220"/>
          <w:tab w:val="clear" w:pos="6300"/>
          <w:tab w:val="clear" w:pos="7380"/>
          <w:tab w:val="clear" w:pos="8460"/>
          <w:tab w:val="clear" w:pos="9540"/>
          <w:tab w:val="clear" w:pos="10620"/>
          <w:tab w:val="left" w:pos="360" w:leader="none"/>
          <w:tab w:val="left" w:pos="720" w:leader="none"/>
          <w:tab w:val="decimal" w:pos="7740" w:leader="none"/>
          <w:tab w:val="decimal" w:pos="9180" w:leader="none"/>
        </w:tabs>
        <w:ind w:hanging="0" w:start="0"/>
        <w:rPr>
          <w:rFonts w:ascii="Courier New" w:hAnsi="Courier New" w:cs="Courier New"/>
          <w:sz w:val="20"/>
        </w:rPr>
      </w:pPr>
      <w:r>
        <w:rPr>
          <w:rFonts w:cs="Courier New"/>
          <w:sz w:val="20"/>
        </w:rPr>
      </w:r>
    </w:p>
    <w:p>
      <w:pPr>
        <w:pStyle w:val="Heading5"/>
        <w:tabs>
          <w:tab w:val="clear" w:pos="5220"/>
          <w:tab w:val="clear" w:pos="6300"/>
          <w:tab w:val="clear" w:pos="7380"/>
          <w:tab w:val="clear" w:pos="8460"/>
          <w:tab w:val="clear" w:pos="9540"/>
          <w:tab w:val="clear" w:pos="10620"/>
          <w:tab w:val="left" w:pos="360" w:leader="none"/>
          <w:tab w:val="left" w:pos="720" w:leader="none"/>
          <w:tab w:val="decimal" w:pos="7740" w:leader="none"/>
          <w:tab w:val="decimal" w:pos="9180" w:leader="none"/>
        </w:tabs>
        <w:ind w:hanging="0" w:start="0"/>
        <w:rPr>
          <w:sz w:val="20"/>
        </w:rPr>
      </w:pPr>
      <w:r>
        <w:rPr>
          <w:sz w:val="20"/>
        </w:rPr>
        <w:t>Other Income and Deductions</w:t>
      </w:r>
    </w:p>
    <w:p>
      <w:pPr>
        <w:pStyle w:val="Normal"/>
        <w:tabs>
          <w:tab w:val="left" w:pos="360" w:leader="none"/>
          <w:tab w:val="left" w:pos="720" w:leader="none"/>
          <w:tab w:val="decimal" w:pos="7740" w:leader="none"/>
          <w:tab w:val="decimal" w:pos="9180" w:leader="none"/>
        </w:tabs>
        <w:rPr>
          <w:rFonts w:ascii="Courier New" w:hAnsi="Courier New" w:cs="Courier New"/>
        </w:rPr>
      </w:pPr>
      <w:r>
        <w:rPr>
          <w:rFonts w:cs="Courier New" w:ascii="Courier New" w:hAnsi="Courier New"/>
        </w:rPr>
        <w:tab/>
        <w:t xml:space="preserve">Equity in earnings of unconsolidated </w:t>
      </w:r>
    </w:p>
    <w:p>
      <w:pPr>
        <w:pStyle w:val="Normal"/>
        <w:tabs>
          <w:tab w:val="left" w:pos="360" w:leader="none"/>
          <w:tab w:val="left" w:pos="720" w:leader="none"/>
          <w:tab w:val="decimal" w:pos="7740" w:leader="none"/>
          <w:tab w:val="decimal" w:pos="9180" w:leader="none"/>
        </w:tabs>
        <w:rPr>
          <w:rFonts w:ascii="Courier New" w:hAnsi="Courier New" w:cs="Courier New"/>
        </w:rPr>
      </w:pPr>
      <w:r>
        <w:rPr>
          <w:rFonts w:cs="Courier New" w:ascii="Courier New" w:hAnsi="Courier New"/>
        </w:rPr>
        <w:tab/>
        <w:t xml:space="preserve"> equity affiliates</w:t>
        <w:tab/>
        <w:t>120,510</w:t>
      </w:r>
    </w:p>
    <w:p>
      <w:pPr>
        <w:pStyle w:val="Header"/>
        <w:tabs>
          <w:tab w:val="clear" w:pos="4320"/>
          <w:tab w:val="clear" w:pos="8640"/>
          <w:tab w:val="left" w:pos="360" w:leader="none"/>
          <w:tab w:val="left" w:pos="720" w:leader="none"/>
          <w:tab w:val="decimal" w:pos="7740" w:leader="none"/>
          <w:tab w:val="decimal" w:pos="9180" w:leader="none"/>
        </w:tabs>
        <w:rPr>
          <w:rFonts w:ascii="Courier New" w:hAnsi="Courier New" w:cs="Courier New"/>
        </w:rPr>
      </w:pPr>
      <w:r>
        <w:rPr>
          <w:rFonts w:cs="Courier New" w:ascii="Courier New" w:hAnsi="Courier New"/>
        </w:rPr>
        <w:tab/>
        <w:t>Gains on sales of assets and investments</w:t>
        <w:tab/>
        <w:t>23,149</w:t>
      </w:r>
    </w:p>
    <w:p>
      <w:pPr>
        <w:pStyle w:val="Normal"/>
        <w:tabs>
          <w:tab w:val="left" w:pos="360" w:leader="none"/>
          <w:tab w:val="left" w:pos="720" w:leader="none"/>
          <w:tab w:val="decimal" w:pos="7740" w:leader="none"/>
          <w:tab w:val="decimal" w:pos="9180" w:leader="none"/>
        </w:tabs>
        <w:rPr>
          <w:rFonts w:ascii="Courier New" w:hAnsi="Courier New" w:cs="Courier New"/>
        </w:rPr>
      </w:pPr>
      <w:r>
        <w:rPr>
          <w:rFonts w:cs="Courier New" w:ascii="Courier New" w:hAnsi="Courier New"/>
        </w:rPr>
        <w:tab/>
        <w:t>Interest income</w:t>
        <w:tab/>
        <w:t>42,121</w:t>
      </w:r>
    </w:p>
    <w:p>
      <w:pPr>
        <w:pStyle w:val="Normal"/>
        <w:tabs>
          <w:tab w:val="left" w:pos="360" w:leader="none"/>
          <w:tab w:val="left" w:pos="720" w:leader="none"/>
          <w:tab w:val="decimal" w:pos="7740" w:leader="none"/>
          <w:tab w:val="decimal" w:pos="9180" w:leader="none"/>
        </w:tabs>
        <w:rPr>
          <w:rFonts w:ascii="Courier New" w:hAnsi="Courier New" w:cs="Courier New"/>
        </w:rPr>
      </w:pPr>
      <w:r>
        <w:rPr>
          <w:rFonts w:cs="Courier New" w:ascii="Courier New" w:hAnsi="Courier New"/>
        </w:rPr>
        <w:tab/>
        <w:t>Other income, net</w:t>
        <w:tab/>
      </w:r>
      <w:r>
        <w:rPr>
          <w:rFonts w:cs="Courier New" w:ascii="Courier New" w:hAnsi="Courier New"/>
          <w:u w:val="single"/>
        </w:rPr>
        <w:t xml:space="preserve">    48,594</w:t>
      </w:r>
    </w:p>
    <w:p>
      <w:pPr>
        <w:pStyle w:val="Normal"/>
        <w:tabs>
          <w:tab w:val="left" w:pos="360" w:leader="none"/>
          <w:tab w:val="left" w:pos="720" w:leader="none"/>
          <w:tab w:val="decimal" w:pos="7740" w:leader="none"/>
          <w:tab w:val="decimal" w:pos="9180" w:leader="none"/>
        </w:tabs>
        <w:rPr>
          <w:rFonts w:ascii="Courier New" w:hAnsi="Courier New" w:cs="Courier New"/>
          <w:b/>
        </w:rPr>
      </w:pPr>
      <w:r>
        <w:rPr>
          <w:rFonts w:cs="Courier New" w:ascii="Courier New" w:hAnsi="Courier New"/>
          <w:b/>
        </w:rPr>
      </w:r>
    </w:p>
    <w:p>
      <w:pPr>
        <w:pStyle w:val="Normal"/>
        <w:tabs>
          <w:tab w:val="left" w:pos="360" w:leader="none"/>
          <w:tab w:val="left" w:pos="720" w:leader="none"/>
          <w:tab w:val="decimal" w:pos="7740" w:leader="none"/>
          <w:tab w:val="decimal" w:pos="9180" w:leader="none"/>
        </w:tabs>
        <w:rPr>
          <w:rFonts w:ascii="Courier New" w:hAnsi="Courier New" w:cs="Courier New"/>
          <w:b/>
        </w:rPr>
      </w:pPr>
      <w:r>
        <w:rPr>
          <w:rFonts w:cs="Courier New" w:ascii="Courier New" w:hAnsi="Courier New"/>
          <w:b/>
        </w:rPr>
        <w:t xml:space="preserve">Income Before Interest, Minority </w:t>
      </w:r>
    </w:p>
    <w:p>
      <w:pPr>
        <w:pStyle w:val="Normal"/>
        <w:tabs>
          <w:tab w:val="left" w:pos="360" w:leader="none"/>
          <w:tab w:val="left" w:pos="720" w:leader="none"/>
          <w:tab w:val="decimal" w:pos="7740" w:leader="none"/>
          <w:tab w:val="decimal" w:pos="9180" w:leader="none"/>
        </w:tabs>
        <w:rPr/>
      </w:pPr>
      <w:r>
        <w:rPr>
          <w:rFonts w:eastAsia="Courier New" w:cs="Courier New" w:ascii="Courier New" w:hAnsi="Courier New"/>
          <w:b/>
        </w:rPr>
        <w:t xml:space="preserve"> </w:t>
      </w:r>
      <w:r>
        <w:rPr>
          <w:rFonts w:cs="Courier New" w:ascii="Courier New" w:hAnsi="Courier New"/>
          <w:b/>
        </w:rPr>
        <w:t>Interests and Income Taxes</w:t>
      </w:r>
      <w:r>
        <w:rPr>
          <w:rFonts w:cs="Courier New" w:ascii="Courier New" w:hAnsi="Courier New"/>
        </w:rPr>
        <w:tab/>
        <w:t>379,602</w:t>
      </w:r>
    </w:p>
    <w:p>
      <w:pPr>
        <w:pStyle w:val="Normal"/>
        <w:tabs>
          <w:tab w:val="left" w:pos="360" w:leader="none"/>
          <w:tab w:val="left" w:pos="720" w:leader="none"/>
          <w:tab w:val="decimal" w:pos="7740" w:leader="none"/>
          <w:tab w:val="decimal" w:pos="9180" w:leader="none"/>
        </w:tabs>
        <w:rPr>
          <w:rFonts w:ascii="Courier New" w:hAnsi="Courier New" w:cs="Courier New"/>
        </w:rPr>
      </w:pPr>
      <w:r>
        <w:rPr>
          <w:rFonts w:cs="Courier New" w:ascii="Courier New" w:hAnsi="Courier New"/>
        </w:rPr>
      </w:r>
    </w:p>
    <w:p>
      <w:pPr>
        <w:pStyle w:val="Normal"/>
        <w:tabs>
          <w:tab w:val="left" w:pos="360" w:leader="none"/>
          <w:tab w:val="left" w:pos="720" w:leader="none"/>
          <w:tab w:val="decimal" w:pos="7740" w:leader="none"/>
          <w:tab w:val="decimal" w:pos="9180" w:leader="none"/>
        </w:tabs>
        <w:rPr>
          <w:rFonts w:ascii="Courier New" w:hAnsi="Courier New" w:cs="Courier New"/>
        </w:rPr>
      </w:pPr>
      <w:r>
        <w:rPr>
          <w:rFonts w:cs="Courier New" w:ascii="Courier New" w:hAnsi="Courier New"/>
        </w:rPr>
        <w:t>Interest and related charges, net</w:t>
        <w:tab/>
        <w:t>63,924</w:t>
      </w:r>
    </w:p>
    <w:p>
      <w:pPr>
        <w:pStyle w:val="Header"/>
        <w:tabs>
          <w:tab w:val="clear" w:pos="4320"/>
          <w:tab w:val="clear" w:pos="8640"/>
          <w:tab w:val="left" w:pos="360" w:leader="none"/>
          <w:tab w:val="left" w:pos="720" w:leader="none"/>
          <w:tab w:val="decimal" w:pos="7740" w:leader="none"/>
          <w:tab w:val="decimal" w:pos="9180" w:leader="none"/>
        </w:tabs>
        <w:rPr>
          <w:rFonts w:ascii="Courier New" w:hAnsi="Courier New" w:cs="Courier New"/>
        </w:rPr>
      </w:pPr>
      <w:r>
        <w:rPr>
          <w:rFonts w:cs="Courier New" w:ascii="Courier New" w:hAnsi="Courier New"/>
        </w:rPr>
        <w:t>Intercompany interest expense, net</w:t>
        <w:tab/>
        <w:t>89,252</w:t>
      </w:r>
    </w:p>
    <w:p>
      <w:pPr>
        <w:pStyle w:val="Normal"/>
        <w:tabs>
          <w:tab w:val="left" w:pos="360" w:leader="none"/>
          <w:tab w:val="left" w:pos="720" w:leader="none"/>
          <w:tab w:val="decimal" w:pos="7740" w:leader="none"/>
          <w:tab w:val="decimal" w:pos="9180" w:leader="none"/>
        </w:tabs>
        <w:rPr>
          <w:rFonts w:ascii="Courier New" w:hAnsi="Courier New" w:cs="Courier New"/>
        </w:rPr>
      </w:pPr>
      <w:r>
        <w:rPr>
          <w:rFonts w:cs="Courier New" w:ascii="Courier New" w:hAnsi="Courier New"/>
        </w:rPr>
        <w:t>Dividends on preferred stock of subsidiaries</w:t>
        <w:tab/>
        <w:t>8,650</w:t>
      </w:r>
    </w:p>
    <w:p>
      <w:pPr>
        <w:pStyle w:val="Normal"/>
        <w:tabs>
          <w:tab w:val="left" w:pos="360" w:leader="none"/>
          <w:tab w:val="left" w:pos="720" w:leader="none"/>
          <w:tab w:val="decimal" w:pos="7740" w:leader="none"/>
          <w:tab w:val="decimal" w:pos="9180" w:leader="none"/>
        </w:tabs>
        <w:rPr>
          <w:rFonts w:ascii="Courier New" w:hAnsi="Courier New" w:cs="Courier New"/>
        </w:rPr>
      </w:pPr>
      <w:r>
        <w:rPr>
          <w:rFonts w:cs="Courier New" w:ascii="Courier New" w:hAnsi="Courier New"/>
        </w:rPr>
        <w:t>Minority interests</w:t>
        <w:tab/>
        <w:t>49,760</w:t>
      </w:r>
    </w:p>
    <w:p>
      <w:pPr>
        <w:pStyle w:val="Normal"/>
        <w:tabs>
          <w:tab w:val="left" w:pos="360" w:leader="none"/>
          <w:tab w:val="left" w:pos="720" w:leader="none"/>
          <w:tab w:val="decimal" w:pos="7740" w:leader="none"/>
          <w:tab w:val="decimal" w:pos="9180" w:leader="none"/>
        </w:tabs>
        <w:rPr/>
      </w:pPr>
      <w:r>
        <w:rPr>
          <w:rFonts w:cs="Courier New" w:ascii="Courier New" w:hAnsi="Courier New"/>
        </w:rPr>
        <w:t>Income tax benefit</w:t>
        <w:tab/>
      </w:r>
      <w:r>
        <w:rPr>
          <w:rFonts w:cs="Courier New" w:ascii="Courier New" w:hAnsi="Courier New"/>
          <w:u w:val="single"/>
        </w:rPr>
        <w:t xml:space="preserve">   (49,507</w:t>
      </w:r>
      <w:r>
        <w:rPr>
          <w:rFonts w:cs="Courier New" w:ascii="Courier New" w:hAnsi="Courier New"/>
        </w:rPr>
        <w:t>)</w:t>
      </w:r>
    </w:p>
    <w:p>
      <w:pPr>
        <w:pStyle w:val="Normal"/>
        <w:tabs>
          <w:tab w:val="left" w:pos="360" w:leader="none"/>
          <w:tab w:val="left" w:pos="720" w:leader="none"/>
          <w:tab w:val="decimal" w:pos="7740" w:leader="none"/>
          <w:tab w:val="decimal" w:pos="9180" w:leader="none"/>
        </w:tabs>
        <w:rPr>
          <w:rFonts w:ascii="Courier New" w:hAnsi="Courier New" w:cs="Courier New"/>
        </w:rPr>
      </w:pPr>
      <w:r>
        <w:rPr>
          <w:rFonts w:cs="Courier New" w:ascii="Courier New" w:hAnsi="Courier New"/>
        </w:rPr>
      </w:r>
    </w:p>
    <w:p>
      <w:pPr>
        <w:pStyle w:val="Normal"/>
        <w:tabs>
          <w:tab w:val="left" w:pos="360" w:leader="none"/>
          <w:tab w:val="left" w:pos="720" w:leader="none"/>
          <w:tab w:val="decimal" w:pos="7740" w:leader="none"/>
          <w:tab w:val="decimal" w:pos="9180" w:leader="none"/>
        </w:tabs>
        <w:rPr/>
      </w:pPr>
      <w:r>
        <w:rPr>
          <w:rFonts w:cs="Courier New" w:ascii="Courier New" w:hAnsi="Courier New"/>
          <w:b/>
        </w:rPr>
        <w:t>Net income from Continuing Operations</w:t>
      </w:r>
      <w:r>
        <w:rPr>
          <w:rFonts w:cs="Courier New" w:ascii="Courier New" w:hAnsi="Courier New"/>
        </w:rPr>
        <w:tab/>
        <w:t xml:space="preserve">   217,523</w:t>
      </w:r>
    </w:p>
    <w:p>
      <w:pPr>
        <w:pStyle w:val="Normal"/>
        <w:tabs>
          <w:tab w:val="left" w:pos="360" w:leader="none"/>
          <w:tab w:val="left" w:pos="720" w:leader="none"/>
          <w:tab w:val="decimal" w:pos="7740" w:leader="none"/>
          <w:tab w:val="decimal" w:pos="9180" w:leader="none"/>
        </w:tabs>
        <w:rPr>
          <w:rFonts w:ascii="Courier New" w:hAnsi="Courier New" w:cs="Courier New"/>
        </w:rPr>
      </w:pPr>
      <w:r>
        <w:rPr>
          <w:rFonts w:cs="Courier New" w:ascii="Courier New" w:hAnsi="Courier New"/>
        </w:rPr>
      </w:r>
    </w:p>
    <w:p>
      <w:pPr>
        <w:pStyle w:val="Normal"/>
        <w:tabs>
          <w:tab w:val="left" w:pos="360" w:leader="none"/>
          <w:tab w:val="left" w:pos="720" w:leader="none"/>
          <w:tab w:val="decimal" w:pos="7740" w:leader="none"/>
          <w:tab w:val="decimal" w:pos="9180" w:leader="none"/>
        </w:tabs>
        <w:rPr>
          <w:rFonts w:ascii="Courier New" w:hAnsi="Courier New" w:cs="Courier New"/>
        </w:rPr>
      </w:pPr>
      <w:r>
        <w:rPr>
          <w:rFonts w:cs="Courier New" w:ascii="Courier New" w:hAnsi="Courier New"/>
        </w:rPr>
        <w:t>Cumulative effect of accounting change,</w:t>
      </w:r>
    </w:p>
    <w:p>
      <w:pPr>
        <w:pStyle w:val="Normal"/>
        <w:tabs>
          <w:tab w:val="left" w:pos="360" w:leader="none"/>
          <w:tab w:val="left" w:pos="720" w:leader="none"/>
          <w:tab w:val="decimal" w:pos="7740" w:leader="none"/>
          <w:tab w:val="decimal" w:pos="9180" w:leader="none"/>
        </w:tabs>
        <w:rPr/>
      </w:pPr>
      <w:r>
        <w:rPr>
          <w:rFonts w:eastAsia="Courier New" w:cs="Courier New" w:ascii="Courier New" w:hAnsi="Courier New"/>
        </w:rPr>
        <w:t xml:space="preserve"> </w:t>
      </w:r>
      <w:r>
        <w:rPr>
          <w:rFonts w:cs="Courier New" w:ascii="Courier New" w:hAnsi="Courier New"/>
        </w:rPr>
        <w:t>net of taxes</w:t>
        <w:tab/>
      </w:r>
      <w:r>
        <w:rPr>
          <w:rFonts w:cs="Courier New" w:ascii="Courier New" w:hAnsi="Courier New"/>
          <w:u w:val="single"/>
        </w:rPr>
        <w:t xml:space="preserve">   (85,634</w:t>
      </w:r>
      <w:r>
        <w:rPr>
          <w:rFonts w:cs="Courier New" w:ascii="Courier New" w:hAnsi="Courier New"/>
        </w:rPr>
        <w:t>)</w:t>
      </w:r>
    </w:p>
    <w:p>
      <w:pPr>
        <w:pStyle w:val="Normal"/>
        <w:tabs>
          <w:tab w:val="left" w:pos="360" w:leader="none"/>
          <w:tab w:val="left" w:pos="720" w:leader="none"/>
          <w:tab w:val="decimal" w:pos="7740" w:leader="none"/>
          <w:tab w:val="decimal" w:pos="9180" w:leader="none"/>
        </w:tabs>
        <w:rPr>
          <w:rFonts w:ascii="Courier New" w:hAnsi="Courier New" w:cs="Courier New"/>
          <w:b/>
        </w:rPr>
      </w:pPr>
      <w:r>
        <w:rPr>
          <w:rFonts w:cs="Courier New" w:ascii="Courier New" w:hAnsi="Courier New"/>
          <w:b/>
        </w:rPr>
      </w:r>
    </w:p>
    <w:p>
      <w:pPr>
        <w:pStyle w:val="Normal"/>
        <w:tabs>
          <w:tab w:val="left" w:pos="360" w:leader="none"/>
          <w:tab w:val="left" w:pos="720" w:leader="none"/>
          <w:tab w:val="decimal" w:pos="7740" w:leader="none"/>
          <w:tab w:val="decimal" w:pos="9180" w:leader="none"/>
        </w:tabs>
        <w:rPr>
          <w:rFonts w:ascii="Courier New" w:hAnsi="Courier New" w:cs="Courier New"/>
        </w:rPr>
      </w:pPr>
      <w:r>
        <w:rPr>
          <w:rFonts w:cs="Courier New" w:ascii="Courier New" w:hAnsi="Courier New"/>
          <w:b/>
        </w:rPr>
        <w:t>Net Income</w:t>
      </w:r>
      <w:r>
        <w:rPr>
          <w:rFonts w:cs="Courier New" w:ascii="Courier New" w:hAnsi="Courier New"/>
        </w:rPr>
        <w:tab/>
      </w:r>
      <w:r>
        <w:rPr>
          <w:rFonts w:cs="Courier New" w:ascii="Courier New" w:hAnsi="Courier New"/>
          <w:u w:val="double"/>
        </w:rPr>
        <w:t>$  131,889</w:t>
      </w:r>
    </w:p>
    <w:p>
      <w:pPr>
        <w:pStyle w:val="BodyText"/>
        <w:rPr>
          <w:rFonts w:ascii="Courier New" w:hAnsi="Courier New" w:cs="Courier New"/>
          <w:i w:val="false"/>
          <w:i w:val="false"/>
        </w:rPr>
      </w:pPr>
      <w:r>
        <w:rPr>
          <w:rFonts w:cs="Courier New"/>
          <w:i w:val="false"/>
        </w:rPr>
      </w:r>
    </w:p>
    <w:p>
      <w:pPr>
        <w:pStyle w:val="BodyText"/>
        <w:rPr>
          <w:i w:val="false"/>
          <w:i w:val="false"/>
        </w:rPr>
      </w:pPr>
      <w:r>
        <w:rPr>
          <w:i w:val="false"/>
        </w:rPr>
      </w:r>
    </w:p>
    <w:p>
      <w:pPr>
        <w:pStyle w:val="BodyText"/>
        <w:rPr>
          <w:i w:val="false"/>
          <w:i w:val="false"/>
        </w:rPr>
      </w:pPr>
      <w:r>
        <w:rPr>
          <w:i w:val="false"/>
        </w:rPr>
      </w:r>
    </w:p>
    <w:p>
      <w:pPr>
        <w:sectPr>
          <w:headerReference w:type="default" r:id="rId12"/>
          <w:headerReference w:type="first" r:id="rId13"/>
          <w:footerReference w:type="default" r:id="rId14"/>
          <w:footerReference w:type="first" r:id="rId15"/>
          <w:type w:val="nextPage"/>
          <w:pgSz w:w="12240" w:h="15840"/>
          <w:pgMar w:left="1440" w:right="720" w:gutter="0" w:header="720" w:top="776" w:footer="720" w:bottom="776"/>
          <w:pgNumType w:fmt="decimal"/>
          <w:formProt w:val="false"/>
          <w:textDirection w:val="lrTb"/>
          <w:docGrid w:type="default" w:linePitch="360" w:charSpace="0"/>
        </w:sectPr>
        <w:pStyle w:val="BodyText"/>
        <w:rPr>
          <w:i w:val="false"/>
          <w:i w:val="false"/>
        </w:rPr>
      </w:pPr>
      <w:r>
        <w:rPr>
          <w:i w:val="false"/>
        </w:rPr>
        <w:t>The accompanying notes are an integral part of these unaudited combined financial statements.</w:t>
      </w:r>
    </w:p>
    <w:p>
      <w:pPr>
        <w:pStyle w:val="Heading1"/>
        <w:tabs>
          <w:tab w:val="clear" w:pos="720"/>
          <w:tab w:val="left" w:pos="540" w:leader="none"/>
        </w:tabs>
        <w:ind w:hanging="0" w:start="0"/>
        <w:rPr>
          <w:rFonts w:ascii="Courier New" w:hAnsi="Courier New" w:cs="Courier New"/>
          <w:caps w:val="false"/>
          <w:smallCaps w:val="false"/>
        </w:rPr>
      </w:pPr>
      <w:r>
        <w:rPr>
          <w:rFonts w:cs="Courier New" w:ascii="Courier New" w:hAnsi="Courier New"/>
          <w:caps w:val="false"/>
          <w:smallCaps w:val="false"/>
        </w:rPr>
        <w:t>1  HISTORICAL COMBINED PRESENTATION</w:t>
      </w:r>
    </w:p>
    <w:p>
      <w:pPr>
        <w:pStyle w:val="Normal"/>
        <w:tabs>
          <w:tab w:val="clear" w:pos="720"/>
          <w:tab w:val="left" w:pos="540" w:leader="none"/>
        </w:tabs>
        <w:rPr>
          <w:rFonts w:ascii="Courier New" w:hAnsi="Courier New" w:cs="Courier New"/>
          <w:b/>
          <w:caps/>
        </w:rPr>
      </w:pPr>
      <w:r>
        <w:rPr>
          <w:rFonts w:cs="Courier New" w:ascii="Courier New" w:hAnsi="Courier New"/>
          <w:b/>
          <w:caps/>
        </w:rPr>
      </w:r>
    </w:p>
    <w:p>
      <w:pPr>
        <w:pStyle w:val="BodyTextIndent2"/>
        <w:tabs>
          <w:tab w:val="clear" w:pos="720"/>
          <w:tab w:val="left" w:pos="540" w:leader="none"/>
        </w:tabs>
        <w:ind w:start="0" w:end="0"/>
        <w:rPr>
          <w:rFonts w:ascii="Courier New" w:hAnsi="Courier New" w:cs="Courier New"/>
          <w:b/>
        </w:rPr>
      </w:pPr>
      <w:r>
        <w:rPr>
          <w:rFonts w:cs="Courier New" w:ascii="Courier New" w:hAnsi="Courier New"/>
        </w:rPr>
        <w:tab/>
        <w:t>The amounts under the heading “Historical” in the unaudited pro forma combined balance sheet as of December 31, 1999 and the unaudited combined statement of income for the year ended December 31, 1999 are based on the historical accounting records of Enron Corp. (“Enron”) for the target companies, as defined in the Project Summer documents, and are stated in U.S. dollars.  The historical accounting records are maintained in accordance with generally accepted accounting principles in the United States(“U.S. GAAP”). Except as otherwise disclosed, these footnotes relate to the amounts presented in the Historical column in the accompanying unaudited pro forma combined financial statements.  These unaudited pro forma combined financial statements do not include all of the statements and disclosures required for U.S. GAAP reporting purposes.</w:t>
      </w:r>
    </w:p>
    <w:p>
      <w:pPr>
        <w:pStyle w:val="Normal"/>
        <w:tabs>
          <w:tab w:val="clear" w:pos="720"/>
          <w:tab w:val="left" w:pos="540" w:leader="none"/>
        </w:tabs>
        <w:rPr>
          <w:rFonts w:ascii="Courier New" w:hAnsi="Courier New" w:cs="Courier New"/>
          <w:b/>
        </w:rPr>
      </w:pPr>
      <w:r>
        <w:rPr>
          <w:rFonts w:cs="Courier New" w:ascii="Courier New" w:hAnsi="Courier New"/>
          <w:b/>
        </w:rPr>
      </w:r>
    </w:p>
    <w:p>
      <w:pPr>
        <w:pStyle w:val="Normal"/>
        <w:tabs>
          <w:tab w:val="clear" w:pos="720"/>
          <w:tab w:val="left" w:pos="540" w:leader="none"/>
        </w:tabs>
        <w:rPr>
          <w:rFonts w:ascii="Courier New" w:hAnsi="Courier New" w:cs="Courier New"/>
          <w:b/>
        </w:rPr>
      </w:pPr>
      <w:r>
        <w:rPr>
          <w:rFonts w:cs="Courier New" w:ascii="Courier New" w:hAnsi="Courier New"/>
          <w:b/>
        </w:rPr>
        <w:t>2  PRO FORMA BALANCE SHEET ADJUSTMENTS</w:t>
      </w:r>
    </w:p>
    <w:p>
      <w:pPr>
        <w:pStyle w:val="Normal"/>
        <w:tabs>
          <w:tab w:val="clear" w:pos="720"/>
          <w:tab w:val="left" w:pos="540" w:leader="none"/>
        </w:tabs>
        <w:rPr>
          <w:rFonts w:ascii="Courier New" w:hAnsi="Courier New" w:cs="Courier New"/>
          <w:b/>
        </w:rPr>
      </w:pPr>
      <w:r>
        <w:rPr>
          <w:rFonts w:cs="Courier New" w:ascii="Courier New" w:hAnsi="Courier New"/>
          <w:b/>
        </w:rPr>
      </w:r>
    </w:p>
    <w:p>
      <w:pPr>
        <w:pStyle w:val="Normal"/>
        <w:tabs>
          <w:tab w:val="clear" w:pos="720"/>
          <w:tab w:val="left" w:pos="540" w:leader="none"/>
        </w:tabs>
        <w:rPr>
          <w:rFonts w:ascii="Courier New" w:hAnsi="Courier New" w:cs="Courier New"/>
        </w:rPr>
      </w:pPr>
      <w:r>
        <w:rPr>
          <w:rFonts w:cs="Courier New" w:ascii="Courier New" w:hAnsi="Courier New"/>
        </w:rPr>
        <w:tab/>
        <w:t>The pro forma adjustments recorded in the unaudited pro forma combined balance sheet as of December 31, 1999  are based on the estimates and assumptions set forth herein.  The unaudited pro forma combined balance sheet is for informational purposes only and does not purport to represent what the combined financial position would have actually been had the events described below actually occurred on January 1, 1999, as assumed, or to project the target companies’ combined financial position for any future period.  The following is a list of adjustments reflected in the unaudited pro forma combined balance sheet as if each had occurred on January 1, 1999:</w:t>
      </w:r>
    </w:p>
    <w:p>
      <w:pPr>
        <w:pStyle w:val="Normal"/>
        <w:tabs>
          <w:tab w:val="clear" w:pos="720"/>
          <w:tab w:val="left" w:pos="540" w:leader="none"/>
        </w:tabs>
        <w:rPr>
          <w:rFonts w:ascii="Courier New" w:hAnsi="Courier New" w:cs="Courier New"/>
        </w:rPr>
      </w:pPr>
      <w:r>
        <w:rPr>
          <w:rFonts w:cs="Courier New" w:ascii="Courier New" w:hAnsi="Courier New"/>
        </w:rPr>
      </w:r>
    </w:p>
    <w:p>
      <w:pPr>
        <w:pStyle w:val="BodyTextIndent"/>
        <w:tabs>
          <w:tab w:val="clear" w:pos="720"/>
          <w:tab w:val="left" w:pos="540" w:leader="none"/>
          <w:tab w:val="left" w:pos="1080" w:leader="none"/>
        </w:tabs>
        <w:ind w:hanging="1080" w:start="1080" w:end="0"/>
        <w:rPr>
          <w:rFonts w:ascii="Courier New" w:hAnsi="Courier New" w:cs="Courier New"/>
        </w:rPr>
      </w:pPr>
      <w:r>
        <w:rPr>
          <w:rFonts w:cs="Courier New" w:ascii="Courier New" w:hAnsi="Courier New"/>
        </w:rPr>
        <w:tab/>
        <w:t>(a)</w:t>
        <w:tab/>
        <w:t xml:space="preserve">Reflects the proposed acquisition of additional equity interests in Promigas, Turkey, Cuiaba and Nigerian barges for $153.6 million, $112.9 million, $13.0 million and $8.0 million, respectively, expected to be completed prior to the Closing Date, and the acquisition of an additional equity interest in Guam for $23.0 million that occurred during the first quarter of 2000. </w:t>
      </w:r>
    </w:p>
    <w:p>
      <w:pPr>
        <w:pStyle w:val="BodyTextIndent"/>
        <w:tabs>
          <w:tab w:val="clear" w:pos="720"/>
          <w:tab w:val="left" w:pos="540" w:leader="none"/>
          <w:tab w:val="left" w:pos="1080" w:leader="none"/>
        </w:tabs>
        <w:ind w:hanging="0" w:start="0" w:end="0"/>
        <w:rPr>
          <w:rFonts w:ascii="Courier New" w:hAnsi="Courier New" w:cs="Courier New"/>
        </w:rPr>
      </w:pPr>
      <w:r>
        <w:rPr>
          <w:rFonts w:cs="Courier New" w:ascii="Courier New" w:hAnsi="Courier New"/>
        </w:rPr>
      </w:r>
    </w:p>
    <w:p>
      <w:pPr>
        <w:pStyle w:val="BodyTextIndent"/>
        <w:tabs>
          <w:tab w:val="clear" w:pos="720"/>
          <w:tab w:val="left" w:pos="540" w:leader="none"/>
          <w:tab w:val="left" w:pos="1080" w:leader="none"/>
        </w:tabs>
        <w:ind w:hanging="1080" w:start="1080" w:end="0"/>
        <w:rPr>
          <w:rFonts w:ascii="Courier New" w:hAnsi="Courier New" w:cs="Courier New"/>
        </w:rPr>
      </w:pPr>
      <w:r>
        <w:rPr>
          <w:rFonts w:cs="Courier New" w:ascii="Courier New" w:hAnsi="Courier New"/>
        </w:rPr>
        <w:tab/>
        <w:t>(b)</w:t>
        <w:tab/>
        <w:t xml:space="preserve">Reflects the proposed acquisition of certain minority interests outstanding in Elektro (through Jacaré Electrical Distribution Trust), expected to be completed prior to the Closing Date. </w:t>
      </w:r>
    </w:p>
    <w:p>
      <w:pPr>
        <w:pStyle w:val="Normal"/>
        <w:tabs>
          <w:tab w:val="clear" w:pos="720"/>
          <w:tab w:val="left" w:pos="540" w:leader="none"/>
          <w:tab w:val="left" w:pos="1080" w:leader="none"/>
        </w:tabs>
        <w:rPr>
          <w:rFonts w:ascii="Courier New" w:hAnsi="Courier New" w:cs="Courier New"/>
        </w:rPr>
      </w:pPr>
      <w:r>
        <w:rPr>
          <w:rFonts w:cs="Courier New" w:ascii="Courier New" w:hAnsi="Courier New"/>
        </w:rPr>
      </w:r>
    </w:p>
    <w:p>
      <w:pPr>
        <w:pStyle w:val="BodyTextIndent"/>
        <w:tabs>
          <w:tab w:val="clear" w:pos="720"/>
          <w:tab w:val="left" w:pos="540" w:leader="none"/>
          <w:tab w:val="left" w:pos="1080" w:leader="none"/>
        </w:tabs>
        <w:ind w:hanging="1080" w:start="1080" w:end="0"/>
        <w:rPr>
          <w:rFonts w:ascii="Courier New" w:hAnsi="Courier New" w:cs="Courier New"/>
        </w:rPr>
      </w:pPr>
      <w:r>
        <w:rPr>
          <w:rFonts w:cs="Courier New" w:ascii="Courier New" w:hAnsi="Courier New"/>
        </w:rPr>
        <w:tab/>
        <w:t>(c)</w:t>
        <w:tab/>
        <w:t xml:space="preserve">Reflects the transfer of preferred stock to Enron, expected to be completed prior to the Closing Date. </w:t>
      </w:r>
    </w:p>
    <w:p>
      <w:pPr>
        <w:pStyle w:val="BodyTextIndent"/>
        <w:tabs>
          <w:tab w:val="clear" w:pos="720"/>
          <w:tab w:val="left" w:pos="540" w:leader="none"/>
          <w:tab w:val="left" w:pos="1080" w:leader="none"/>
        </w:tabs>
        <w:ind w:start="0" w:end="0"/>
        <w:rPr>
          <w:rFonts w:ascii="Courier New" w:hAnsi="Courier New" w:cs="Courier New"/>
        </w:rPr>
      </w:pPr>
      <w:r>
        <w:rPr>
          <w:rFonts w:cs="Courier New" w:ascii="Courier New" w:hAnsi="Courier New"/>
        </w:rPr>
      </w:r>
    </w:p>
    <w:p>
      <w:pPr>
        <w:pStyle w:val="BodyTextIndent3"/>
        <w:rPr/>
      </w:pPr>
      <w:r>
        <w:rPr/>
        <w:tab/>
        <w:t>(d)</w:t>
        <w:tab/>
        <w:t>Reflects the reclassification of intercompany receivables and payables as an equity contribution from Enron.</w:t>
      </w:r>
    </w:p>
    <w:p>
      <w:pPr>
        <w:pStyle w:val="Normal"/>
        <w:tabs>
          <w:tab w:val="clear" w:pos="720"/>
          <w:tab w:val="left" w:pos="540" w:leader="none"/>
          <w:tab w:val="left" w:pos="1080" w:leader="none"/>
        </w:tabs>
        <w:rPr>
          <w:rFonts w:ascii="Courier New" w:hAnsi="Courier New" w:cs="Courier New"/>
        </w:rPr>
      </w:pPr>
      <w:r>
        <w:rPr>
          <w:rFonts w:cs="Courier New" w:ascii="Courier New" w:hAnsi="Courier New"/>
        </w:rPr>
      </w:r>
    </w:p>
    <w:p>
      <w:pPr>
        <w:pStyle w:val="BodyTextIndent3"/>
        <w:rPr/>
      </w:pPr>
      <w:r>
        <w:rPr/>
        <w:tab/>
        <w:t>(e)</w:t>
        <w:tab/>
        <w:t>Reflects the planned transfer to Enron of investments managed by Enron but legally owned by the target companies, expected to occur prior to the Closing Date or concurrently with the closing of this transaction.</w:t>
      </w:r>
    </w:p>
    <w:p>
      <w:pPr>
        <w:pStyle w:val="Normal"/>
        <w:tabs>
          <w:tab w:val="clear" w:pos="720"/>
          <w:tab w:val="left" w:pos="540" w:leader="none"/>
          <w:tab w:val="left" w:pos="108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b/>
          <w:caps/>
        </w:rPr>
      </w:pPr>
      <w:r>
        <w:rPr>
          <w:rFonts w:cs="Courier New" w:ascii="Courier New" w:hAnsi="Courier New"/>
          <w:b/>
          <w:caps/>
        </w:rPr>
        <w:t>3  Summary of Significant Accounting Policies</w:t>
      </w:r>
    </w:p>
    <w:p>
      <w:pPr>
        <w:pStyle w:val="Normal"/>
        <w:tabs>
          <w:tab w:val="clear" w:pos="720"/>
          <w:tab w:val="left" w:pos="540" w:leader="none"/>
        </w:tabs>
        <w:rPr>
          <w:rFonts w:ascii="Courier New" w:hAnsi="Courier New" w:cs="Courier New"/>
          <w:b/>
          <w:caps/>
        </w:rPr>
      </w:pPr>
      <w:r>
        <w:rPr>
          <w:rFonts w:cs="Courier New" w:ascii="Courier New" w:hAnsi="Courier New"/>
          <w:b/>
          <w:caps/>
        </w:rPr>
      </w:r>
    </w:p>
    <w:p>
      <w:pPr>
        <w:pStyle w:val="Normal"/>
        <w:tabs>
          <w:tab w:val="clear" w:pos="720"/>
          <w:tab w:val="left" w:pos="540" w:leader="none"/>
        </w:tabs>
        <w:rPr/>
      </w:pPr>
      <w:r>
        <w:rPr>
          <w:rFonts w:cs="Courier New" w:ascii="Courier New" w:hAnsi="Courier New"/>
          <w:b/>
        </w:rPr>
        <w:tab/>
        <w:t>Cash Equivalents.</w:t>
      </w:r>
      <w:r>
        <w:rPr>
          <w:rFonts w:cs="Courier New" w:ascii="Courier New" w:hAnsi="Courier New"/>
        </w:rPr>
        <w:t xml:space="preserve">  Enron records as cash equivalents all highly liquid short-term investments with original maturities of three months or less.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rPr>
        <w:tab/>
      </w:r>
      <w:r>
        <w:rPr>
          <w:rFonts w:cs="Courier New" w:ascii="Courier New" w:hAnsi="Courier New"/>
          <w:b/>
        </w:rPr>
        <w:t>Inventories.</w:t>
      </w:r>
      <w:r>
        <w:rPr>
          <w:rFonts w:cs="Courier New" w:ascii="Courier New" w:hAnsi="Courier New"/>
        </w:rPr>
        <w:t xml:space="preserve">  Inventories consist primarily of commodities, priced at market.</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b/>
        </w:rPr>
        <w:tab/>
        <w:t>Depreciation, Depletion and Amortization.</w:t>
      </w:r>
      <w:r>
        <w:rPr>
          <w:rFonts w:cs="Courier New" w:ascii="Courier New" w:hAnsi="Courier New"/>
        </w:rPr>
        <w:t xml:space="preserve">  The provision for depreciation and amortization with respect to operations other than oil and gas producing activities is computed using the straight-line or regulatorily mandated method, based on estimated economic lives.  </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 xml:space="preserve">Provisions for depreciation, depletion and amortization of proved oil and gas properties are calculated using the units-of-production method.  </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b/>
        </w:rPr>
        <w:tab/>
        <w:t>Income Taxes.</w:t>
      </w:r>
      <w:r>
        <w:rPr>
          <w:rFonts w:cs="Courier New" w:ascii="Courier New" w:hAnsi="Courier New"/>
        </w:rPr>
        <w:t xml:space="preserve">  Enron accounts for income taxes using an asset and liability approach under which deferred tax assets and liabilities are recognized based on anticipated future tax consequences attributable to differences between financial statement carrying amounts of assets and liabilities and their respective tax bases.</w:t>
      </w:r>
    </w:p>
    <w:p>
      <w:pPr>
        <w:pStyle w:val="Normal"/>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b/>
        </w:rPr>
        <w:tab/>
        <w:t>Accounting for Price Risk Management.</w:t>
      </w:r>
      <w:r>
        <w:rPr>
          <w:rFonts w:cs="Courier New" w:ascii="Courier New" w:hAnsi="Courier New"/>
        </w:rPr>
        <w:t xml:space="preserve">  Enron engages in price risk management activities for both trading and non-trading purposes.  Instruments utilized in connection with trading activities are accounted for using the mark-to-market method. </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b/>
        </w:rPr>
        <w:tab/>
        <w:t>Accounting for Oil and Gas Producing Activities.</w:t>
      </w:r>
      <w:r>
        <w:rPr>
          <w:rFonts w:cs="Courier New" w:ascii="Courier New" w:hAnsi="Courier New"/>
        </w:rPr>
        <w:t xml:space="preserve">  Enron accounts for oil and gas exploration and production activities under the successful efforts method of accounting.  All development wells and related production equipment and lease acquisition costs are capitalized when incurred.  Unproved properties are assessed regularly and any impairment in value is recognized.  Lease rentals and exploration costs, other than the costs of drilling exploratory wells, are expensed as incurred.  Unsuccessful exploratory wells are expensed when determined to be non-productive.</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b/>
        </w:rPr>
        <w:tab/>
        <w:t>Accounting for Development Activity.</w:t>
      </w:r>
      <w:r>
        <w:rPr>
          <w:rFonts w:cs="Courier New" w:ascii="Courier New" w:hAnsi="Courier New"/>
        </w:rPr>
        <w:t xml:space="preserve">  Development costs related to projects, including costs of feasibility studies, bid preparation, permitting, licensing and contract negotiation, are expensed as incurred until the project is estimated to be probable.  At that time, such costs are capitalized or expensed as incurred, based on the nature of the costs incurred.  Capitalized development costs may be recovered through reimbursements from joint venture partners or other third parties, or classified as part of the investment and recovered through the cash flows from that project.  Accumulated capitalized project development costs are otherwise expensed in the period that management determines it is probable that the costs will not be recovered.</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rPr>
        <w:tab/>
      </w:r>
      <w:r>
        <w:rPr>
          <w:rFonts w:cs="Courier New" w:ascii="Courier New" w:hAnsi="Courier New"/>
          <w:b/>
        </w:rPr>
        <w:t>Environmental Expenditures.</w:t>
      </w:r>
      <w:r>
        <w:rPr>
          <w:rFonts w:cs="Courier New" w:ascii="Courier New" w:hAnsi="Courier New"/>
        </w:rPr>
        <w:t xml:space="preserve">  Expenditures that relate to an existing condition caused by past operations, and do not contribute to current or future revenue generation, are expensed.  Environmental expenditures relating to current or future revenues are expensed or capitalized as appropriate based on the nature of the costs incurred.  Liabilities are recorded when environmental assessments and/or clean-ups are probable and the costs can be reasonably estimated.</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rPr>
        <w:tab/>
      </w:r>
      <w:r>
        <w:rPr>
          <w:rFonts w:cs="Courier New" w:ascii="Courier New" w:hAnsi="Courier New"/>
          <w:b/>
        </w:rPr>
        <w:t xml:space="preserve">Investments in Unconsolidated Affiliates.  </w:t>
      </w:r>
      <w:r>
        <w:rPr>
          <w:rFonts w:cs="Courier New" w:ascii="Courier New" w:hAnsi="Courier New"/>
        </w:rPr>
        <w:t xml:space="preserve">Investments in unconsolidated affiliates are accounted for by the equity method.  Where acquired assets are accounted for under the equity method based on temporary control, earnings or losses are recognized only for the portion of the investment to be retained.  </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rPr>
        <w:tab/>
      </w:r>
      <w:r>
        <w:rPr>
          <w:rFonts w:cs="Courier New" w:ascii="Courier New" w:hAnsi="Courier New"/>
          <w:b/>
        </w:rPr>
        <w:t>Business Acquisitions.</w:t>
      </w:r>
      <w:r>
        <w:rPr>
          <w:rFonts w:cs="Courier New" w:ascii="Courier New" w:hAnsi="Courier New"/>
        </w:rPr>
        <w:t xml:space="preserve">  Enron accounts for its acquisitions using the purchase method of accounting as of the effective date of each transaction.  Accordingly, the purchase price of each transaction has been allocated based upon the estimated fair value of the assets and liabilities acquired as of the acquisition date, with the excess reflected as goodwill.  This goodwill is being amortized on a straight-line basis over 5 to 40 years.  </w:t>
      </w:r>
    </w:p>
    <w:p>
      <w:pPr>
        <w:pStyle w:val="Normal"/>
        <w:tabs>
          <w:tab w:val="clear" w:pos="720"/>
          <w:tab w:val="left" w:pos="540" w:leader="none"/>
        </w:tabs>
        <w:rPr>
          <w:rFonts w:ascii="Courier New" w:hAnsi="Courier New" w:cs="Courier New"/>
        </w:rPr>
      </w:pPr>
      <w:r>
        <w:rPr>
          <w:rFonts w:cs="Courier New" w:ascii="Courier New" w:hAnsi="Courier New"/>
        </w:rPr>
      </w:r>
    </w:p>
    <w:p>
      <w:pPr>
        <w:pStyle w:val="Header"/>
        <w:tabs>
          <w:tab w:val="clear" w:pos="4320"/>
          <w:tab w:val="clear" w:pos="8640"/>
          <w:tab w:val="left" w:pos="540" w:leader="none"/>
        </w:tabs>
        <w:rPr/>
      </w:pPr>
      <w:r>
        <w:rPr>
          <w:rFonts w:cs="Courier New" w:ascii="Courier New" w:hAnsi="Courier New"/>
        </w:rPr>
        <w:tab/>
      </w:r>
      <w:r>
        <w:rPr>
          <w:rFonts w:cs="Courier New" w:ascii="Courier New" w:hAnsi="Courier New"/>
          <w:b/>
        </w:rPr>
        <w:t>Foreign Currency Translation.</w:t>
      </w:r>
      <w:r>
        <w:rPr>
          <w:rFonts w:cs="Courier New" w:ascii="Courier New" w:hAnsi="Courier New"/>
        </w:rPr>
        <w:t xml:space="preserve">  For international subsidiaries, asset and liability accounts are translated at year-end rates of exchange and revenue and expenses are translated at average exchange rates prevailing during the year.  For subsidiaries whose functional currency is deemed to be other than the U.S. dollar, translation adjustments are included as a separate component of other comprehensive income and shareholders’ equity.  Currency transaction gains and losses are recorded in income.</w:t>
      </w:r>
    </w:p>
    <w:p>
      <w:pPr>
        <w:pStyle w:val="Header"/>
        <w:tabs>
          <w:tab w:val="clear" w:pos="4320"/>
          <w:tab w:val="clear" w:pos="8640"/>
          <w:tab w:val="left" w:pos="540" w:leader="none"/>
        </w:tabs>
        <w:rPr>
          <w:rFonts w:ascii="Courier New" w:hAnsi="Courier New" w:cs="Courier New"/>
        </w:rPr>
      </w:pPr>
      <w:r>
        <w:rPr>
          <w:rFonts w:cs="Courier New" w:ascii="Courier New" w:hAnsi="Courier New"/>
        </w:rPr>
      </w:r>
    </w:p>
    <w:p>
      <w:pPr>
        <w:pStyle w:val="Header"/>
        <w:tabs>
          <w:tab w:val="clear" w:pos="4320"/>
          <w:tab w:val="clear" w:pos="8640"/>
          <w:tab w:val="left" w:pos="540" w:leader="none"/>
        </w:tabs>
        <w:rPr/>
      </w:pPr>
      <w:r>
        <w:rPr>
          <w:rFonts w:cs="Courier New" w:ascii="Courier New" w:hAnsi="Courier New"/>
          <w:b/>
        </w:rPr>
        <w:tab/>
        <w:t>Rates and Regulatory Issues.</w:t>
      </w:r>
      <w:r>
        <w:rPr>
          <w:rFonts w:cs="Courier New" w:ascii="Courier New" w:hAnsi="Courier New"/>
        </w:rPr>
        <w:t xml:space="preserve">  Rates and regulatory issues related to certain of Enron’s natural gas pipelines and its electric utility operations are subject to final determination by various regulatory agencies.</w:t>
      </w:r>
    </w:p>
    <w:p>
      <w:pPr>
        <w:pStyle w:val="Header"/>
        <w:tabs>
          <w:tab w:val="clear" w:pos="4320"/>
          <w:tab w:val="clear" w:pos="864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b/>
          <w:caps/>
        </w:rPr>
      </w:pPr>
      <w:r>
        <w:rPr>
          <w:rFonts w:cs="Courier New" w:ascii="Courier New" w:hAnsi="Courier New"/>
          <w:b/>
          <w:caps/>
        </w:rPr>
        <w:t>4  business acquisitions AND DISPOSITIONS</w:t>
      </w:r>
    </w:p>
    <w:p>
      <w:pPr>
        <w:pStyle w:val="Normal"/>
        <w:rPr>
          <w:rFonts w:ascii="Courier New" w:hAnsi="Courier New" w:cs="Courier New"/>
          <w:b/>
          <w:caps/>
        </w:rPr>
      </w:pPr>
      <w:r>
        <w:rPr>
          <w:rFonts w:cs="Courier New" w:ascii="Courier New" w:hAnsi="Courier New"/>
          <w:b/>
          <w:caps/>
        </w:rPr>
      </w:r>
    </w:p>
    <w:p>
      <w:pPr>
        <w:pStyle w:val="Footer"/>
        <w:tabs>
          <w:tab w:val="clear" w:pos="4320"/>
          <w:tab w:val="clear" w:pos="8640"/>
          <w:tab w:val="left" w:pos="540" w:leader="none"/>
        </w:tabs>
        <w:rPr>
          <w:rFonts w:ascii="Courier New" w:hAnsi="Courier New" w:cs="Courier New"/>
        </w:rPr>
      </w:pPr>
      <w:r>
        <w:rPr>
          <w:rFonts w:cs="Courier New" w:ascii="Courier New" w:hAnsi="Courier New"/>
        </w:rPr>
        <w:tab/>
        <w:t>On August 16, 1999, Enron exchanged approximately 62.3 million shares (approximately 75%) of the Enron Oil &amp; Gas Company (EOG) common stock it held for all of the stock of EOGI-India, Inc., a subsidiary of EOG.  EOGI-India, Inc. indirectly owns oil and gas operations in India and China and $600 million of cash. EOGI-India, Inc. is included in the unaudited pro forma combined financial statements only following the exchange on August 16, 1999.</w:t>
      </w:r>
    </w:p>
    <w:p>
      <w:pPr>
        <w:pStyle w:val="Footer"/>
        <w:tabs>
          <w:tab w:val="clear" w:pos="4320"/>
          <w:tab w:val="clear" w:pos="8640"/>
          <w:tab w:val="left" w:pos="540" w:leader="none"/>
        </w:tabs>
        <w:rPr>
          <w:rFonts w:ascii="Courier New" w:hAnsi="Courier New" w:cs="Courier New"/>
        </w:rPr>
      </w:pPr>
      <w:r>
        <w:rPr>
          <w:rFonts w:cs="Courier New" w:ascii="Courier New" w:hAnsi="Courier New"/>
        </w:rPr>
      </w:r>
    </w:p>
    <w:p>
      <w:pPr>
        <w:pStyle w:val="Footer"/>
        <w:tabs>
          <w:tab w:val="clear" w:pos="4320"/>
          <w:tab w:val="clear" w:pos="8640"/>
        </w:tabs>
        <w:rPr>
          <w:rFonts w:ascii="Courier New" w:hAnsi="Courier New" w:cs="Courier New"/>
          <w:b/>
        </w:rPr>
      </w:pPr>
      <w:r>
        <w:rPr>
          <w:rFonts w:cs="Courier New" w:ascii="Courier New" w:hAnsi="Courier New"/>
          <w:b/>
        </w:rPr>
      </w:r>
    </w:p>
    <w:p>
      <w:pPr>
        <w:pStyle w:val="Footer"/>
        <w:tabs>
          <w:tab w:val="clear" w:pos="4320"/>
          <w:tab w:val="clear" w:pos="8640"/>
        </w:tabs>
        <w:rPr>
          <w:rFonts w:ascii="Courier New" w:hAnsi="Courier New" w:cs="Courier New"/>
          <w:b/>
        </w:rPr>
      </w:pPr>
      <w:r>
        <w:rPr>
          <w:rFonts w:cs="Courier New" w:ascii="Courier New" w:hAnsi="Courier New"/>
          <w:b/>
        </w:rPr>
      </w:r>
    </w:p>
    <w:p>
      <w:pPr>
        <w:pStyle w:val="Footer"/>
        <w:tabs>
          <w:tab w:val="clear" w:pos="4320"/>
          <w:tab w:val="clear" w:pos="8640"/>
        </w:tabs>
        <w:rPr>
          <w:rFonts w:ascii="Courier New" w:hAnsi="Courier New" w:cs="Courier New"/>
          <w:b/>
        </w:rPr>
      </w:pPr>
      <w:r>
        <w:rPr>
          <w:rFonts w:cs="Courier New" w:ascii="Courier New" w:hAnsi="Courier New"/>
          <w:b/>
        </w:rPr>
        <w:t>5  PRICE RISK MANAGEMENT ACTIVITIES</w:t>
      </w:r>
    </w:p>
    <w:p>
      <w:pPr>
        <w:pStyle w:val="Footer"/>
        <w:tabs>
          <w:tab w:val="clear" w:pos="4320"/>
          <w:tab w:val="clear" w:pos="8640"/>
        </w:tabs>
        <w:rPr>
          <w:rFonts w:ascii="Courier New" w:hAnsi="Courier New" w:cs="Courier New"/>
          <w:b/>
        </w:rPr>
      </w:pPr>
      <w:r>
        <w:rPr>
          <w:rFonts w:cs="Courier New" w:ascii="Courier New" w:hAnsi="Courier New"/>
          <w:b/>
        </w:rPr>
      </w:r>
    </w:p>
    <w:p>
      <w:pPr>
        <w:pStyle w:val="Footer"/>
        <w:tabs>
          <w:tab w:val="clear" w:pos="4320"/>
          <w:tab w:val="clear" w:pos="8640"/>
        </w:tabs>
        <w:rPr/>
      </w:pPr>
      <w:r>
        <w:rPr>
          <w:rFonts w:cs="Courier New" w:ascii="Courier New" w:hAnsi="Courier New"/>
          <w:b/>
        </w:rPr>
        <w:tab/>
        <w:t>Trading Activities.</w:t>
      </w:r>
      <w:r>
        <w:rPr>
          <w:rFonts w:cs="Courier New" w:ascii="Courier New" w:hAnsi="Courier New"/>
        </w:rPr>
        <w:t xml:space="preserve">  Enron offers price risk management services to customers through a variety of instruments which require payments to (or receipt of payments from) counterparties based on the differential between a fixed and variable price for the commodity, options and other contractual arrangements.</w:t>
      </w:r>
    </w:p>
    <w:p>
      <w:pPr>
        <w:pStyle w:val="Footer"/>
        <w:tabs>
          <w:tab w:val="clear" w:pos="4320"/>
          <w:tab w:val="clear" w:pos="8640"/>
        </w:tabs>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b/>
        </w:rPr>
        <w:tab/>
        <w:t>Non-Trading Activities.</w:t>
      </w:r>
      <w:r>
        <w:rPr>
          <w:rFonts w:cs="Courier New" w:ascii="Courier New" w:hAnsi="Courier New"/>
        </w:rPr>
        <w:t xml:space="preserve">  Enron enters into swaps and other contracts primarily for the purpose of hedging the impact of market fluctuations on assets, liabilities, production or other contractual commitments. </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i/>
        </w:rPr>
        <w:tab/>
        <w:t>Interest Rate Swaps.</w:t>
      </w:r>
      <w:r>
        <w:rPr>
          <w:rFonts w:cs="Courier New" w:ascii="Courier New" w:hAnsi="Courier New"/>
        </w:rPr>
        <w:t xml:space="preserve">  At December 31, 1999, Enron had entered into an interest rate swap agreement related to the target companies with a notional principal amount of $415 million to manage interest rate exposure.  This swap agreement is scheduled to terminate in 2000.</w:t>
      </w:r>
    </w:p>
    <w:p>
      <w:pPr>
        <w:pStyle w:val="Normal"/>
        <w:tabs>
          <w:tab w:val="clear" w:pos="720"/>
          <w:tab w:val="left" w:pos="540" w:leader="none"/>
        </w:tabs>
        <w:rPr>
          <w:rFonts w:ascii="Courier New" w:hAnsi="Courier New" w:cs="Courier New"/>
        </w:rPr>
      </w:pPr>
      <w:r>
        <w:rPr>
          <w:rFonts w:cs="Courier New" w:ascii="Courier New" w:hAnsi="Courier New"/>
        </w:rPr>
      </w:r>
    </w:p>
    <w:p>
      <w:pPr>
        <w:pStyle w:val="Heading1"/>
        <w:tabs>
          <w:tab w:val="clear" w:pos="720"/>
          <w:tab w:val="left" w:pos="540" w:leader="none"/>
        </w:tabs>
        <w:ind w:hanging="0" w:start="0"/>
        <w:rPr>
          <w:rFonts w:ascii="Courier New" w:hAnsi="Courier New" w:cs="Courier New"/>
        </w:rPr>
      </w:pPr>
      <w:r>
        <w:rPr>
          <w:rFonts w:cs="Courier New" w:ascii="Courier New" w:hAnsi="Courier New"/>
        </w:rPr>
        <w:t>6  Credit Facilities, Debt AND PREFERRED STOCK</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b/>
        </w:rPr>
        <w:tab/>
        <w:t>Credit Facilities and Debt.</w:t>
      </w:r>
      <w:r>
        <w:rPr>
          <w:rFonts w:cs="Courier New" w:ascii="Courier New" w:hAnsi="Courier New"/>
        </w:rPr>
        <w:t xml:space="preserve">  Enron, through the target companies, has credit facilities, which expire in the second half of 2000, with banks which provide for an aggregate of $20 million in short-term committed credit.  Interest rates on borrowings are based upon the London Interbank Offered Rate, certificate of deposit rates or other short-term interest rates.  Certain credit facilities contain covenants which must be met to borrow funds.  Such debt covenants are not anticipated to materially restrict Enron’s ability, through the target companies, to borrow funds under such facilities.  Compensating balances are not required, but Enron, through the target companies, is required to pay a commitment or facility fee.  At December 31, 1999, no amounts were outstanding under these facilities.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The aggregate annual maturities of the target companies’ long-term debt outstanding at December 31, 1999 were $287 million, $2 million, $3 million, $27 million and $2 million for 2000 through 2004, respectively.</w:t>
      </w:r>
    </w:p>
    <w:p>
      <w:pPr>
        <w:pStyle w:val="Normal"/>
        <w:tabs>
          <w:tab w:val="clear" w:pos="720"/>
          <w:tab w:val="left" w:pos="540" w:leader="none"/>
        </w:tabs>
        <w:rPr>
          <w:rFonts w:ascii="Courier New" w:hAnsi="Courier New" w:cs="Courier New"/>
          <w:caps/>
        </w:rPr>
      </w:pPr>
      <w:r>
        <w:rPr>
          <w:rFonts w:cs="Courier New" w:ascii="Courier New" w:hAnsi="Courier New"/>
          <w:caps/>
        </w:rPr>
      </w:r>
    </w:p>
    <w:p>
      <w:pPr>
        <w:pStyle w:val="Normal"/>
        <w:tabs>
          <w:tab w:val="clear" w:pos="720"/>
          <w:tab w:val="left" w:pos="540" w:leader="none"/>
        </w:tabs>
        <w:rPr/>
      </w:pPr>
      <w:r>
        <w:rPr>
          <w:rFonts w:cs="Courier New" w:ascii="Courier New" w:hAnsi="Courier New"/>
          <w:b/>
        </w:rPr>
        <w:tab/>
        <w:t>Preferred Stock.</w:t>
      </w:r>
      <w:r>
        <w:rPr>
          <w:rFonts w:cs="Courier New" w:ascii="Courier New" w:hAnsi="Courier New"/>
        </w:rPr>
        <w:t xml:space="preserve">  In connection with the Elektro financing, which yielded proceeds of approximately $475 million, Enron committed to cause the sale of Enron convertible preferred stock, with the number of common shares issuable upon conversion determined based on future common stock prices, if certain debt obligations of the related entities acquiring such interests are defaulted upon.  If the sale of stock were not sufficient to retire such obligations, Enron would be liable for the shortfall.  The obligation will mature in December 2000.</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 w:val="center" w:pos="7380" w:leader="none"/>
          <w:tab w:val="center" w:pos="9180" w:leader="none"/>
        </w:tabs>
        <w:rPr/>
      </w:pPr>
      <w:r>
        <w:rPr>
          <w:rFonts w:cs="Courier New" w:ascii="Courier New" w:hAnsi="Courier New"/>
          <w:b/>
        </w:rPr>
        <w:tab/>
        <w:t>Company-Obligated Preferred Securities of Subsidiaries.</w:t>
      </w:r>
      <w:r>
        <w:rPr>
          <w:rFonts w:cs="Courier New" w:ascii="Courier New" w:hAnsi="Courier New"/>
        </w:rPr>
        <w:t xml:space="preserve">  Summarized information for Enron’s company-obligated preferred securities of the target companies is as follows:</w:t>
      </w:r>
    </w:p>
    <w:p>
      <w:pPr>
        <w:pStyle w:val="Header"/>
        <w:tabs>
          <w:tab w:val="clear" w:pos="4320"/>
          <w:tab w:val="clear" w:pos="8640"/>
          <w:tab w:val="left" w:pos="540" w:leader="none"/>
          <w:tab w:val="center" w:pos="7380" w:leader="none"/>
          <w:tab w:val="center" w:pos="9180" w:leader="none"/>
        </w:tabs>
        <w:rPr>
          <w:rFonts w:ascii="Courier New" w:hAnsi="Courier New" w:cs="Courier New"/>
        </w:rPr>
      </w:pPr>
      <w:r>
        <w:rPr>
          <w:rFonts w:cs="Courier New" w:ascii="Courier New" w:hAnsi="Courier New"/>
        </w:rPr>
      </w:r>
    </w:p>
    <w:p>
      <w:pPr>
        <w:pStyle w:val="Header"/>
        <w:tabs>
          <w:tab w:val="clear" w:pos="4320"/>
          <w:tab w:val="clear" w:pos="8640"/>
          <w:tab w:val="left" w:pos="540" w:leader="none"/>
          <w:tab w:val="center" w:pos="7380" w:leader="none"/>
          <w:tab w:val="center" w:pos="9180" w:leader="none"/>
        </w:tabs>
        <w:rPr>
          <w:rFonts w:ascii="Courier New" w:hAnsi="Courier New" w:cs="Courier New"/>
        </w:rPr>
      </w:pPr>
      <w:r>
        <w:rPr>
          <w:rFonts w:cs="Courier New" w:ascii="Courier New" w:hAnsi="Courier New"/>
        </w:rPr>
      </w:r>
    </w:p>
    <w:p>
      <w:pPr>
        <w:pStyle w:val="Header"/>
        <w:tabs>
          <w:tab w:val="clear" w:pos="4320"/>
          <w:tab w:val="clear" w:pos="8640"/>
          <w:tab w:val="left" w:pos="540" w:leader="none"/>
          <w:tab w:val="center" w:pos="7380" w:leader="none"/>
          <w:tab w:val="center" w:pos="9180" w:leader="none"/>
        </w:tabs>
        <w:rPr>
          <w:rFonts w:ascii="Courier New" w:hAnsi="Courier New" w:cs="Courier New"/>
        </w:rPr>
      </w:pPr>
      <w:r>
        <w:rPr>
          <w:rFonts w:cs="Courier New" w:ascii="Courier New" w:hAnsi="Courier New"/>
        </w:rPr>
      </w:r>
    </w:p>
    <w:p>
      <w:pPr>
        <w:pStyle w:val="Normal"/>
        <w:tabs>
          <w:tab w:val="clear" w:pos="720"/>
          <w:tab w:val="center" w:pos="7380" w:leader="none"/>
          <w:tab w:val="center" w:pos="9180" w:leader="none"/>
        </w:tabs>
        <w:ind w:end="-1080"/>
        <w:rPr>
          <w:rFonts w:ascii="Courier New" w:hAnsi="Courier New" w:cs="Courier New"/>
          <w:i/>
          <w:i/>
        </w:rPr>
      </w:pPr>
      <w:r>
        <w:rPr>
          <w:rFonts w:cs="Courier New" w:ascii="Courier New" w:hAnsi="Courier New"/>
          <w:i/>
        </w:rPr>
        <w:tab/>
        <w:tab/>
        <w:t>Liquidation</w:t>
      </w:r>
    </w:p>
    <w:p>
      <w:pPr>
        <w:pStyle w:val="Normal"/>
        <w:tabs>
          <w:tab w:val="clear" w:pos="720"/>
          <w:tab w:val="center" w:pos="7380" w:leader="none"/>
          <w:tab w:val="center" w:pos="9180" w:leader="none"/>
        </w:tabs>
        <w:ind w:end="-1080"/>
        <w:rPr>
          <w:rFonts w:ascii="Courier New" w:hAnsi="Courier New" w:cs="Courier New"/>
          <w:i/>
          <w:i/>
        </w:rPr>
      </w:pPr>
      <w:r>
        <w:rPr>
          <w:rFonts w:cs="Courier New" w:ascii="Courier New" w:hAnsi="Courier New"/>
          <w:i/>
        </w:rPr>
        <w:tab/>
        <w:t>December 31,</w:t>
        <w:tab/>
        <w:t>Value</w:t>
      </w:r>
    </w:p>
    <w:p>
      <w:pPr>
        <w:pStyle w:val="Normal"/>
        <w:pBdr>
          <w:bottom w:val="single" w:sz="6" w:space="1" w:color="000000"/>
        </w:pBdr>
        <w:tabs>
          <w:tab w:val="clear" w:pos="720"/>
          <w:tab w:val="center" w:pos="7380" w:leader="none"/>
          <w:tab w:val="center" w:pos="9180" w:leader="none"/>
        </w:tabs>
        <w:ind w:end="-1080"/>
        <w:rPr>
          <w:rFonts w:ascii="Courier New" w:hAnsi="Courier New" w:cs="Courier New"/>
          <w:i/>
          <w:i/>
        </w:rPr>
      </w:pPr>
      <w:r>
        <w:rPr>
          <w:rFonts w:cs="Courier New" w:ascii="Courier New" w:hAnsi="Courier New"/>
          <w:i/>
        </w:rPr>
        <w:t>(In millions, except per share amounts and shares)</w:t>
        <w:tab/>
        <w:t>1999</w:t>
        <w:tab/>
        <w:t>Per Share</w:t>
      </w:r>
    </w:p>
    <w:p>
      <w:pPr>
        <w:pStyle w:val="Normal"/>
        <w:tabs>
          <w:tab w:val="clear" w:pos="720"/>
          <w:tab w:val="center" w:pos="9180" w:leader="none"/>
        </w:tabs>
        <w:ind w:end="-1080"/>
        <w:rPr>
          <w:rFonts w:ascii="Courier New" w:hAnsi="Courier New" w:cs="Courier New"/>
          <w:i/>
          <w:i/>
        </w:rPr>
      </w:pPr>
      <w:r>
        <w:rPr>
          <w:rFonts w:cs="Courier New" w:ascii="Courier New" w:hAnsi="Courier New"/>
          <w:i/>
        </w:rPr>
      </w:r>
    </w:p>
    <w:p>
      <w:pPr>
        <w:pStyle w:val="Normal"/>
        <w:tabs>
          <w:tab w:val="clear" w:pos="720"/>
          <w:tab w:val="left" w:pos="360" w:leader="none"/>
          <w:tab w:val="decimal" w:pos="7020" w:leader="none"/>
          <w:tab w:val="decimal" w:pos="7920" w:leader="none"/>
          <w:tab w:val="center" w:pos="9180" w:leader="none"/>
          <w:tab w:val="decimal" w:pos="9540" w:leader="none"/>
          <w:tab w:val="decimal" w:pos="10800" w:leader="none"/>
        </w:tabs>
        <w:ind w:end="-1080"/>
        <w:rPr>
          <w:rFonts w:ascii="Courier New" w:hAnsi="Courier New" w:cs="Courier New"/>
        </w:rPr>
      </w:pPr>
      <w:r>
        <w:rPr>
          <w:rFonts w:cs="Courier New" w:ascii="Courier New" w:hAnsi="Courier New"/>
        </w:rPr>
        <w:t>Enron Equity Corp.</w:t>
      </w:r>
    </w:p>
    <w:p>
      <w:pPr>
        <w:pStyle w:val="Normal"/>
        <w:tabs>
          <w:tab w:val="clear" w:pos="720"/>
          <w:tab w:val="left" w:pos="360" w:leader="none"/>
          <w:tab w:val="decimal" w:pos="7560" w:leader="none"/>
          <w:tab w:val="center" w:pos="9180" w:leader="none"/>
          <w:tab w:val="decimal" w:pos="9540" w:leader="none"/>
          <w:tab w:val="decimal" w:pos="10800" w:leader="none"/>
        </w:tabs>
        <w:ind w:end="-1080"/>
        <w:rPr/>
      </w:pPr>
      <w:r>
        <w:rPr>
          <w:rFonts w:cs="Courier New" w:ascii="Courier New" w:hAnsi="Courier New"/>
        </w:rPr>
        <w:tab/>
        <w:t>8.57% Preferred Stock (880 shares)</w:t>
      </w:r>
      <w:r>
        <w:rPr>
          <w:rFonts w:cs="Courier New" w:ascii="Courier New" w:hAnsi="Courier New"/>
          <w:sz w:val="16"/>
        </w:rPr>
        <w:t>(a)</w:t>
      </w:r>
      <w:r>
        <w:rPr>
          <w:rFonts w:cs="Courier New" w:ascii="Courier New" w:hAnsi="Courier New"/>
        </w:rPr>
        <w:tab/>
        <w:t>88</w:t>
        <w:tab/>
        <w:t>100,000</w:t>
      </w:r>
    </w:p>
    <w:p>
      <w:pPr>
        <w:pStyle w:val="Normal"/>
        <w:tabs>
          <w:tab w:val="clear" w:pos="720"/>
          <w:tab w:val="left" w:pos="360" w:leader="none"/>
          <w:tab w:val="decimal" w:pos="7560" w:leader="none"/>
          <w:tab w:val="center" w:pos="9180" w:leader="none"/>
          <w:tab w:val="decimal" w:pos="9540" w:leader="none"/>
          <w:tab w:val="decimal" w:pos="10800" w:leader="none"/>
        </w:tabs>
        <w:ind w:end="-1080"/>
        <w:rPr/>
      </w:pPr>
      <w:r>
        <w:rPr>
          <w:rFonts w:cs="Courier New" w:ascii="Courier New" w:hAnsi="Courier New"/>
        </w:rPr>
        <w:tab/>
        <w:t>7.39% Preferred Stock (150 shares)</w:t>
      </w:r>
      <w:r>
        <w:rPr>
          <w:rFonts w:cs="Courier New" w:ascii="Courier New" w:hAnsi="Courier New"/>
          <w:sz w:val="16"/>
        </w:rPr>
        <w:t>(a)(b)</w:t>
      </w:r>
      <w:r>
        <w:rPr>
          <w:rFonts w:cs="Courier New" w:ascii="Courier New" w:hAnsi="Courier New"/>
        </w:rPr>
        <w:tab/>
      </w:r>
      <w:r>
        <w:rPr>
          <w:rFonts w:cs="Courier New" w:ascii="Courier New" w:hAnsi="Courier New"/>
          <w:u w:val="single"/>
        </w:rPr>
        <w:t xml:space="preserve">  15</w:t>
      </w:r>
      <w:r>
        <w:rPr>
          <w:rFonts w:cs="Courier New" w:ascii="Courier New" w:hAnsi="Courier New"/>
        </w:rPr>
        <w:tab/>
        <w:t>100,000</w:t>
      </w:r>
    </w:p>
    <w:p>
      <w:pPr>
        <w:pStyle w:val="Normal"/>
        <w:tabs>
          <w:tab w:val="clear" w:pos="720"/>
          <w:tab w:val="left" w:pos="360" w:leader="none"/>
          <w:tab w:val="decimal" w:pos="7560" w:leader="none"/>
          <w:tab w:val="center" w:pos="9180" w:leader="none"/>
          <w:tab w:val="decimal" w:pos="9540" w:leader="none"/>
          <w:tab w:val="decimal" w:pos="10800" w:leader="none"/>
        </w:tabs>
        <w:ind w:end="-1080"/>
        <w:rPr>
          <w:rFonts w:ascii="Courier New" w:hAnsi="Courier New" w:cs="Courier New"/>
          <w:sz w:val="18"/>
        </w:rPr>
      </w:pPr>
      <w:r>
        <w:rPr>
          <w:rFonts w:cs="Courier New" w:ascii="Courier New" w:hAnsi="Courier New"/>
          <w:sz w:val="18"/>
        </w:rPr>
      </w:r>
    </w:p>
    <w:p>
      <w:pPr>
        <w:pStyle w:val="Normal"/>
        <w:pBdr>
          <w:bottom w:val="single" w:sz="6" w:space="1" w:color="000000"/>
        </w:pBdr>
        <w:tabs>
          <w:tab w:val="clear" w:pos="720"/>
          <w:tab w:val="left" w:pos="360" w:leader="none"/>
          <w:tab w:val="decimal" w:pos="7560" w:leader="none"/>
          <w:tab w:val="center" w:pos="9180" w:leader="none"/>
          <w:tab w:val="decimal" w:pos="9540" w:leader="none"/>
          <w:tab w:val="decimal" w:pos="10800" w:leader="none"/>
        </w:tabs>
        <w:ind w:end="-1080"/>
        <w:rPr>
          <w:rFonts w:ascii="Courier New" w:hAnsi="Courier New" w:cs="Courier New"/>
        </w:rPr>
      </w:pPr>
      <w:r>
        <w:rPr>
          <w:rFonts w:cs="Courier New" w:ascii="Courier New" w:hAnsi="Courier New"/>
        </w:rPr>
        <w:tab/>
        <w:tab/>
        <w:t>$103</w:t>
      </w:r>
    </w:p>
    <w:p>
      <w:pPr>
        <w:pStyle w:val="Normal"/>
        <w:numPr>
          <w:ilvl w:val="0"/>
          <w:numId w:val="3"/>
        </w:numPr>
        <w:tabs>
          <w:tab w:val="clear" w:pos="720"/>
          <w:tab w:val="left" w:pos="360" w:leader="none"/>
          <w:tab w:val="decimal" w:pos="7020" w:leader="none"/>
          <w:tab w:val="decimal" w:pos="7920" w:leader="none"/>
          <w:tab w:val="decimal" w:pos="9360" w:leader="none"/>
          <w:tab w:val="decimal" w:pos="10800" w:leader="none"/>
        </w:tabs>
        <w:ind w:hanging="360" w:start="360" w:end="-540"/>
        <w:rPr>
          <w:rFonts w:ascii="Courier New" w:hAnsi="Courier New" w:cs="Courier New"/>
          <w:sz w:val="16"/>
        </w:rPr>
      </w:pPr>
      <w:r>
        <w:rPr>
          <w:rFonts w:cs="Courier New" w:ascii="Courier New" w:hAnsi="Courier New"/>
          <w:sz w:val="16"/>
        </w:rPr>
        <w:t>Redeemable under certain circumstances after specified dates.</w:t>
      </w:r>
    </w:p>
    <w:p>
      <w:pPr>
        <w:pStyle w:val="Normal"/>
        <w:numPr>
          <w:ilvl w:val="0"/>
          <w:numId w:val="3"/>
        </w:numPr>
        <w:tabs>
          <w:tab w:val="clear" w:pos="720"/>
          <w:tab w:val="left" w:pos="360" w:leader="none"/>
          <w:tab w:val="decimal" w:pos="7020" w:leader="none"/>
          <w:tab w:val="decimal" w:pos="7920" w:leader="none"/>
          <w:tab w:val="decimal" w:pos="9360" w:leader="none"/>
          <w:tab w:val="decimal" w:pos="10800" w:leader="none"/>
        </w:tabs>
        <w:ind w:hanging="360" w:start="360" w:end="-540"/>
        <w:rPr>
          <w:rFonts w:ascii="Courier New" w:hAnsi="Courier New" w:cs="Courier New"/>
          <w:sz w:val="16"/>
        </w:rPr>
      </w:pPr>
      <w:r>
        <w:rPr>
          <w:rFonts w:cs="Courier New" w:ascii="Courier New" w:hAnsi="Courier New"/>
          <w:sz w:val="16"/>
        </w:rPr>
        <w:t>Mandatorily redeemable in 2006.</w:t>
      </w:r>
    </w:p>
    <w:p>
      <w:pPr>
        <w:pStyle w:val="Normal"/>
        <w:tabs>
          <w:tab w:val="clear" w:pos="720"/>
          <w:tab w:val="left" w:pos="540" w:leader="none"/>
        </w:tabs>
        <w:rPr>
          <w:rFonts w:ascii="Courier New" w:hAnsi="Courier New" w:cs="Courier New"/>
          <w:sz w:val="16"/>
        </w:rPr>
      </w:pPr>
      <w:r>
        <w:rPr>
          <w:rFonts w:cs="Courier New" w:ascii="Courier New" w:hAnsi="Courier New"/>
          <w:sz w:val="16"/>
        </w:rPr>
      </w:r>
    </w:p>
    <w:p>
      <w:pPr>
        <w:pStyle w:val="Normal"/>
        <w:tabs>
          <w:tab w:val="clear" w:pos="720"/>
          <w:tab w:val="left" w:pos="540" w:leader="none"/>
        </w:tabs>
        <w:rPr/>
      </w:pPr>
      <w:r>
        <w:rPr>
          <w:rFonts w:cs="Courier New" w:ascii="Courier New" w:hAnsi="Courier New"/>
          <w:b/>
          <w:caps/>
        </w:rPr>
        <w:t>7  I</w:t>
      </w:r>
      <w:r>
        <w:rPr>
          <w:rFonts w:cs="Courier New" w:ascii="Courier New" w:hAnsi="Courier New"/>
          <w:b/>
        </w:rPr>
        <w:t>NTERCOMPANY ALLOCATIONS</w:t>
      </w:r>
    </w:p>
    <w:p>
      <w:pPr>
        <w:pStyle w:val="Normal"/>
        <w:tabs>
          <w:tab w:val="clear" w:pos="720"/>
          <w:tab w:val="left" w:pos="540" w:leader="none"/>
        </w:tabs>
        <w:rPr>
          <w:rFonts w:ascii="Courier New" w:hAnsi="Courier New" w:cs="Courier New"/>
          <w:b/>
        </w:rPr>
      </w:pPr>
      <w:r>
        <w:rPr>
          <w:rFonts w:cs="Courier New" w:ascii="Courier New" w:hAnsi="Courier New"/>
          <w:b/>
        </w:rPr>
      </w:r>
    </w:p>
    <w:p>
      <w:pPr>
        <w:pStyle w:val="BodyTextIndent2"/>
        <w:tabs>
          <w:tab w:val="clear" w:pos="720"/>
          <w:tab w:val="left" w:pos="540" w:leader="none"/>
        </w:tabs>
        <w:ind w:start="0" w:end="0"/>
        <w:rPr>
          <w:rFonts w:ascii="Courier New" w:hAnsi="Courier New" w:cs="Courier New"/>
        </w:rPr>
      </w:pPr>
      <w:r>
        <w:rPr>
          <w:rFonts w:cs="Courier New" w:ascii="Courier New" w:hAnsi="Courier New"/>
        </w:rPr>
        <w:tab/>
        <w:t>The unaudited combined statement of income reflects allocations of intercompany interest and other corporate overhead that are not necessarily indicative of the borrowing rates or actual costs that may have been incurred from an independent third party.</w:t>
      </w:r>
    </w:p>
    <w:p>
      <w:pPr>
        <w:pStyle w:val="BodyTextIndent2"/>
        <w:tabs>
          <w:tab w:val="clear" w:pos="720"/>
          <w:tab w:val="left" w:pos="540" w:leader="none"/>
        </w:tabs>
        <w:ind w:start="0" w:end="0"/>
        <w:rPr>
          <w:rFonts w:ascii="Courier New" w:hAnsi="Courier New" w:cs="Courier New"/>
          <w:b/>
        </w:rPr>
      </w:pPr>
      <w:r>
        <w:rPr>
          <w:rFonts w:cs="Courier New" w:ascii="Courier New" w:hAnsi="Courier New"/>
          <w:b/>
        </w:rPr>
      </w:r>
    </w:p>
    <w:p>
      <w:pPr>
        <w:pStyle w:val="Normal"/>
        <w:tabs>
          <w:tab w:val="clear" w:pos="720"/>
          <w:tab w:val="left" w:pos="540" w:leader="none"/>
        </w:tabs>
        <w:rPr>
          <w:rFonts w:ascii="Courier New" w:hAnsi="Courier New" w:cs="Courier New"/>
          <w:b/>
          <w:caps/>
        </w:rPr>
      </w:pPr>
      <w:r>
        <w:rPr>
          <w:rFonts w:cs="Courier New" w:ascii="Courier New" w:hAnsi="Courier New"/>
          <w:b/>
          <w:caps/>
        </w:rPr>
        <w:t>8  minority interestS</w:t>
      </w:r>
    </w:p>
    <w:p>
      <w:pPr>
        <w:pStyle w:val="Normal"/>
        <w:tabs>
          <w:tab w:val="clear" w:pos="720"/>
          <w:tab w:val="left" w:pos="540" w:leader="none"/>
        </w:tabs>
        <w:rPr>
          <w:rFonts w:ascii="Courier New" w:hAnsi="Courier New" w:cs="Courier New"/>
          <w:b/>
          <w:caps/>
        </w:rPr>
      </w:pPr>
      <w:r>
        <w:rPr>
          <w:rFonts w:cs="Courier New" w:ascii="Courier New" w:hAnsi="Courier New"/>
          <w:b/>
          <w:caps/>
        </w:rPr>
      </w:r>
    </w:p>
    <w:p>
      <w:pPr>
        <w:pStyle w:val="Normal"/>
        <w:tabs>
          <w:tab w:val="clear" w:pos="720"/>
          <w:tab w:val="left" w:pos="540" w:leader="none"/>
        </w:tabs>
        <w:rPr>
          <w:rFonts w:ascii="Courier New" w:hAnsi="Courier New" w:cs="Courier New"/>
        </w:rPr>
      </w:pPr>
      <w:r>
        <w:rPr>
          <w:rFonts w:cs="Courier New" w:ascii="Courier New" w:hAnsi="Courier New"/>
        </w:rPr>
        <w:tab/>
        <w:t>Enron’s minority interests related to the target companies at December 31, 1999 include the following:</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pBdr>
          <w:bottom w:val="single" w:sz="4" w:space="1" w:color="000000"/>
        </w:pBdr>
        <w:tabs>
          <w:tab w:val="clear" w:pos="720"/>
          <w:tab w:val="left" w:pos="540" w:leader="none"/>
          <w:tab w:val="center" w:pos="6210" w:leader="none"/>
          <w:tab w:val="center" w:pos="7560" w:leader="none"/>
        </w:tabs>
        <w:rPr>
          <w:rFonts w:ascii="Courier New" w:hAnsi="Courier New" w:cs="Courier New"/>
          <w:i/>
          <w:i/>
        </w:rPr>
      </w:pPr>
      <w:r>
        <w:rPr>
          <w:rFonts w:cs="Courier New" w:ascii="Courier New" w:hAnsi="Courier New"/>
          <w:i/>
        </w:rPr>
        <w:t>(In millions)</w:t>
        <w:tab/>
        <w:t>1999</w:t>
      </w:r>
    </w:p>
    <w:p>
      <w:pPr>
        <w:pStyle w:val="Normal"/>
        <w:tabs>
          <w:tab w:val="clear" w:pos="720"/>
          <w:tab w:val="left" w:pos="540" w:leader="none"/>
        </w:tabs>
        <w:rPr>
          <w:rFonts w:ascii="Courier New" w:hAnsi="Courier New" w:cs="Courier New"/>
          <w:i/>
          <w:i/>
        </w:rPr>
      </w:pPr>
      <w:r>
        <w:rPr>
          <w:rFonts w:cs="Courier New" w:ascii="Courier New" w:hAnsi="Courier New"/>
          <w:i/>
        </w:rPr>
      </w:r>
    </w:p>
    <w:p>
      <w:pPr>
        <w:pStyle w:val="Header"/>
        <w:tabs>
          <w:tab w:val="clear" w:pos="4320"/>
          <w:tab w:val="clear" w:pos="8640"/>
          <w:tab w:val="left" w:pos="540" w:leader="none"/>
          <w:tab w:val="decimal" w:pos="6480" w:leader="none"/>
          <w:tab w:val="decimal" w:pos="7920" w:leader="none"/>
        </w:tabs>
        <w:rPr>
          <w:rFonts w:ascii="Courier New" w:hAnsi="Courier New" w:cs="Courier New"/>
        </w:rPr>
      </w:pPr>
      <w:r>
        <w:rPr>
          <w:rFonts w:cs="Courier New" w:ascii="Courier New" w:hAnsi="Courier New"/>
        </w:rPr>
        <w:t>Jacaré Electrical Distribution Trust</w:t>
      </w:r>
    </w:p>
    <w:p>
      <w:pPr>
        <w:pStyle w:val="Header"/>
        <w:tabs>
          <w:tab w:val="clear" w:pos="4320"/>
          <w:tab w:val="clear" w:pos="8640"/>
          <w:tab w:val="left" w:pos="540" w:leader="none"/>
          <w:tab w:val="decimal" w:pos="6480" w:leader="none"/>
          <w:tab w:val="decimal" w:pos="7920" w:leader="none"/>
        </w:tabs>
        <w:rPr>
          <w:rFonts w:ascii="Courier New" w:hAnsi="Courier New" w:cs="Courier New"/>
        </w:rPr>
      </w:pPr>
      <w:r>
        <w:rPr>
          <w:rFonts w:eastAsia="Courier New" w:cs="Courier New" w:ascii="Courier New" w:hAnsi="Courier New"/>
        </w:rPr>
        <w:t xml:space="preserve"> </w:t>
      </w:r>
      <w:r>
        <w:rPr>
          <w:rFonts w:cs="Courier New" w:ascii="Courier New" w:hAnsi="Courier New"/>
        </w:rPr>
        <w:t>(see Note 2)</w:t>
        <w:tab/>
        <w:t>$475</w:t>
      </w:r>
    </w:p>
    <w:p>
      <w:pPr>
        <w:pStyle w:val="Header"/>
        <w:tabs>
          <w:tab w:val="clear" w:pos="4320"/>
          <w:tab w:val="clear" w:pos="8640"/>
          <w:tab w:val="left" w:pos="540" w:leader="none"/>
          <w:tab w:val="decimal" w:pos="6480" w:leader="none"/>
          <w:tab w:val="decimal" w:pos="7920" w:leader="none"/>
        </w:tabs>
        <w:rPr>
          <w:rFonts w:ascii="Courier New" w:hAnsi="Courier New" w:cs="Courier New"/>
        </w:rPr>
      </w:pPr>
      <w:r>
        <w:rPr>
          <w:rFonts w:cs="Courier New" w:ascii="Courier New" w:hAnsi="Courier New"/>
        </w:rPr>
        <w:t>Sichuan Jialing Electric Power Company</w:t>
        <w:tab/>
        <w:t>54</w:t>
      </w:r>
    </w:p>
    <w:p>
      <w:pPr>
        <w:pStyle w:val="Header"/>
        <w:pBdr>
          <w:bottom w:val="single" w:sz="4" w:space="1" w:color="000000"/>
        </w:pBdr>
        <w:tabs>
          <w:tab w:val="clear" w:pos="4320"/>
          <w:tab w:val="clear" w:pos="8640"/>
          <w:tab w:val="left" w:pos="540" w:leader="none"/>
          <w:tab w:val="decimal" w:pos="6480" w:leader="none"/>
          <w:tab w:val="decimal" w:pos="7920" w:leader="none"/>
        </w:tabs>
        <w:rPr>
          <w:rFonts w:ascii="Courier New" w:hAnsi="Courier New" w:cs="Courier New"/>
        </w:rPr>
      </w:pPr>
      <w:r>
        <w:rPr>
          <w:rFonts w:cs="Courier New" w:ascii="Courier New" w:hAnsi="Courier New"/>
        </w:rPr>
        <w:t>Bahia Las Minas</w:t>
        <w:tab/>
        <w:t>24</w:t>
      </w:r>
    </w:p>
    <w:p>
      <w:pPr>
        <w:pStyle w:val="Header"/>
        <w:pBdr>
          <w:bottom w:val="single" w:sz="4" w:space="1" w:color="000000"/>
        </w:pBdr>
        <w:tabs>
          <w:tab w:val="clear" w:pos="4320"/>
          <w:tab w:val="clear" w:pos="8640"/>
          <w:tab w:val="left" w:pos="540" w:leader="none"/>
          <w:tab w:val="decimal" w:pos="6480" w:leader="none"/>
          <w:tab w:val="decimal" w:pos="7920" w:leader="none"/>
        </w:tabs>
        <w:rPr>
          <w:rFonts w:ascii="Courier New" w:hAnsi="Courier New" w:cs="Courier New"/>
        </w:rPr>
      </w:pPr>
      <w:r>
        <w:rPr>
          <w:rFonts w:cs="Courier New" w:ascii="Courier New" w:hAnsi="Courier New"/>
        </w:rPr>
        <w:t>Other</w:t>
        <w:tab/>
      </w:r>
      <w:r>
        <w:rPr>
          <w:rFonts w:cs="Courier New" w:ascii="Courier New" w:hAnsi="Courier New"/>
          <w:u w:val="single"/>
        </w:rPr>
        <w:t xml:space="preserve">  26</w:t>
      </w:r>
    </w:p>
    <w:p>
      <w:pPr>
        <w:pStyle w:val="Header"/>
        <w:pBdr>
          <w:bottom w:val="single" w:sz="4" w:space="1" w:color="000000"/>
        </w:pBdr>
        <w:tabs>
          <w:tab w:val="clear" w:pos="4320"/>
          <w:tab w:val="clear" w:pos="8640"/>
          <w:tab w:val="left" w:pos="540" w:leader="none"/>
          <w:tab w:val="decimal" w:pos="6480" w:leader="none"/>
          <w:tab w:val="decimal" w:pos="7920" w:leader="none"/>
        </w:tabs>
        <w:rPr>
          <w:rFonts w:ascii="Courier New" w:hAnsi="Courier New" w:cs="Courier New"/>
        </w:rPr>
      </w:pPr>
      <w:r>
        <w:rPr>
          <w:rFonts w:cs="Courier New" w:ascii="Courier New" w:hAnsi="Courier New"/>
        </w:rPr>
        <w:tab/>
        <w:tab/>
        <w:t>$579</w:t>
      </w:r>
    </w:p>
    <w:p>
      <w:pPr>
        <w:pStyle w:val="Header"/>
        <w:tabs>
          <w:tab w:val="clear" w:pos="4320"/>
          <w:tab w:val="clear" w:pos="864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r>
      <w:r>
        <w:br w:type="page"/>
      </w:r>
    </w:p>
    <w:p>
      <w:pPr>
        <w:pStyle w:val="Normal"/>
        <w:tabs>
          <w:tab w:val="clear" w:pos="720"/>
          <w:tab w:val="left" w:pos="540" w:leader="none"/>
        </w:tabs>
        <w:rPr>
          <w:rFonts w:ascii="Courier New" w:hAnsi="Courier New" w:cs="Courier New"/>
          <w:b/>
          <w:caps/>
        </w:rPr>
      </w:pPr>
      <w:r>
        <w:rPr>
          <w:rFonts w:cs="Courier New" w:ascii="Courier New" w:hAnsi="Courier New"/>
          <w:b/>
          <w:caps/>
        </w:rPr>
        <w:t>9  Unconsolidated EQUITY AFFILIATES</w:t>
      </w:r>
    </w:p>
    <w:p>
      <w:pPr>
        <w:pStyle w:val="Normal"/>
        <w:tabs>
          <w:tab w:val="clear" w:pos="720"/>
          <w:tab w:val="left" w:pos="540" w:leader="none"/>
        </w:tabs>
        <w:rPr>
          <w:rFonts w:ascii="Courier New" w:hAnsi="Courier New" w:cs="Courier New"/>
          <w:b/>
          <w:caps/>
        </w:rPr>
      </w:pPr>
      <w:r>
        <w:rPr>
          <w:rFonts w:cs="Courier New" w:ascii="Courier New" w:hAnsi="Courier New"/>
          <w:b/>
          <w:caps/>
        </w:rPr>
      </w:r>
    </w:p>
    <w:p>
      <w:pPr>
        <w:pStyle w:val="Normal"/>
        <w:tabs>
          <w:tab w:val="clear" w:pos="720"/>
          <w:tab w:val="left" w:pos="540" w:leader="none"/>
        </w:tabs>
        <w:rPr>
          <w:rFonts w:ascii="Courier New" w:hAnsi="Courier New" w:cs="Courier New"/>
        </w:rPr>
      </w:pPr>
      <w:r>
        <w:rPr>
          <w:rFonts w:cs="Courier New" w:ascii="Courier New" w:hAnsi="Courier New"/>
        </w:rPr>
        <w:tab/>
        <w:t>The target companies’ investment in and advances to unconsolidated affiliates which are accounted for by the equity method is as follows: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pBdr>
          <w:bottom w:val="single" w:sz="6" w:space="1" w:color="000000"/>
        </w:pBdr>
        <w:tabs>
          <w:tab w:val="clear" w:pos="720"/>
          <w:tab w:val="left" w:pos="540" w:leader="none"/>
          <w:tab w:val="center" w:pos="5760" w:leader="none"/>
          <w:tab w:val="left" w:pos="6840" w:leader="none"/>
          <w:tab w:val="center" w:pos="7830" w:leader="none"/>
          <w:tab w:val="left" w:pos="8820" w:leader="none"/>
        </w:tabs>
        <w:rPr>
          <w:rFonts w:ascii="Courier New" w:hAnsi="Courier New" w:cs="Courier New"/>
          <w:i/>
          <w:i/>
        </w:rPr>
      </w:pPr>
      <w:r>
        <w:rPr>
          <w:rFonts w:cs="Courier New" w:ascii="Courier New" w:hAnsi="Courier New"/>
          <w:i/>
        </w:rPr>
        <w:tab/>
        <w:tab/>
        <w:t>Net</w:t>
      </w:r>
    </w:p>
    <w:p>
      <w:pPr>
        <w:pStyle w:val="Normal"/>
        <w:pBdr>
          <w:bottom w:val="single" w:sz="6" w:space="1" w:color="000000"/>
        </w:pBdr>
        <w:tabs>
          <w:tab w:val="clear" w:pos="720"/>
          <w:tab w:val="left" w:pos="540" w:leader="none"/>
          <w:tab w:val="center" w:pos="5760" w:leader="none"/>
          <w:tab w:val="left" w:pos="6840" w:leader="none"/>
          <w:tab w:val="center" w:pos="7830" w:leader="none"/>
          <w:tab w:val="left" w:pos="8820" w:leader="none"/>
        </w:tabs>
        <w:rPr>
          <w:rFonts w:ascii="Courier New" w:hAnsi="Courier New" w:cs="Courier New"/>
          <w:i/>
          <w:i/>
        </w:rPr>
      </w:pPr>
      <w:r>
        <w:rPr>
          <w:rFonts w:cs="Courier New" w:ascii="Courier New" w:hAnsi="Courier New"/>
          <w:i/>
        </w:rPr>
        <w:tab/>
        <w:tab/>
        <w:t>Ownership</w:t>
        <w:tab/>
        <w:tab/>
        <w:t>December 31,</w:t>
        <w:tab/>
      </w:r>
    </w:p>
    <w:p>
      <w:pPr>
        <w:pStyle w:val="Normal"/>
        <w:pBdr>
          <w:bottom w:val="single" w:sz="6" w:space="1" w:color="000000"/>
        </w:pBdr>
        <w:tabs>
          <w:tab w:val="clear" w:pos="720"/>
          <w:tab w:val="left" w:pos="540" w:leader="none"/>
          <w:tab w:val="center" w:pos="5760" w:leader="none"/>
          <w:tab w:val="center" w:pos="7740" w:leader="none"/>
        </w:tabs>
        <w:rPr>
          <w:rFonts w:ascii="Courier New" w:hAnsi="Courier New" w:cs="Courier New"/>
          <w:i/>
          <w:i/>
        </w:rPr>
      </w:pPr>
      <w:r>
        <w:rPr>
          <w:rFonts w:cs="Courier New" w:ascii="Courier New" w:hAnsi="Courier New"/>
          <w:i/>
        </w:rPr>
        <w:t>(In millions)</w:t>
        <w:tab/>
        <w:t>Interest</w:t>
        <w:tab/>
        <w:t>1999</w:t>
      </w:r>
    </w:p>
    <w:p>
      <w:pPr>
        <w:pStyle w:val="Normal"/>
        <w:tabs>
          <w:tab w:val="clear" w:pos="720"/>
          <w:tab w:val="left" w:pos="360" w:leader="none"/>
          <w:tab w:val="decimal" w:pos="6120" w:leader="none"/>
          <w:tab w:val="decimal" w:pos="7920" w:leader="none"/>
        </w:tabs>
        <w:rPr>
          <w:rFonts w:ascii="Courier New" w:hAnsi="Courier New" w:cs="Courier New"/>
          <w:i/>
          <w:i/>
        </w:rPr>
      </w:pPr>
      <w:r>
        <w:rPr>
          <w:rFonts w:cs="Courier New" w:ascii="Courier New" w:hAnsi="Courier New"/>
          <w:i/>
        </w:rPr>
      </w:r>
    </w:p>
    <w:p>
      <w:pPr>
        <w:pStyle w:val="Header"/>
        <w:tabs>
          <w:tab w:val="clear" w:pos="4320"/>
          <w:tab w:val="clear" w:pos="8640"/>
          <w:tab w:val="left" w:pos="360" w:leader="none"/>
          <w:tab w:val="decimal" w:pos="5940" w:leader="none"/>
          <w:tab w:val="decimal" w:pos="7560" w:leader="none"/>
          <w:tab w:val="decimal" w:pos="8820" w:leader="none"/>
        </w:tabs>
        <w:rPr>
          <w:rFonts w:ascii="Courier New" w:hAnsi="Courier New" w:cs="Courier New"/>
        </w:rPr>
      </w:pPr>
      <w:r>
        <w:rPr>
          <w:rFonts w:cs="Courier New" w:ascii="Courier New" w:hAnsi="Courier New"/>
        </w:rPr>
        <w:t>Companhia Distribuidora de Gas do Rio de</w:t>
      </w:r>
    </w:p>
    <w:p>
      <w:pPr>
        <w:pStyle w:val="Normal"/>
        <w:tabs>
          <w:tab w:val="clear" w:pos="720"/>
          <w:tab w:val="left" w:pos="360" w:leader="none"/>
          <w:tab w:val="decimal" w:pos="5940" w:leader="none"/>
          <w:tab w:val="decimal" w:pos="7920" w:leader="none"/>
          <w:tab w:val="decimal" w:pos="8820" w:leader="none"/>
        </w:tabs>
        <w:rPr>
          <w:rFonts w:ascii="Courier New" w:hAnsi="Courier New" w:cs="Courier New"/>
        </w:rPr>
      </w:pPr>
      <w:r>
        <w:rPr>
          <w:rFonts w:eastAsia="Courier New" w:cs="Courier New" w:ascii="Courier New" w:hAnsi="Courier New"/>
        </w:rPr>
        <w:t xml:space="preserve"> </w:t>
      </w:r>
      <w:r>
        <w:rPr>
          <w:rFonts w:cs="Courier New" w:ascii="Courier New" w:hAnsi="Courier New"/>
        </w:rPr>
        <w:t>Janeiro, S.A.</w:t>
        <w:tab/>
        <w:t>25%</w:t>
        <w:tab/>
        <w:t>$  118</w:t>
      </w:r>
    </w:p>
    <w:p>
      <w:pPr>
        <w:pStyle w:val="Normal"/>
        <w:tabs>
          <w:tab w:val="clear" w:pos="720"/>
          <w:tab w:val="left" w:pos="360" w:leader="none"/>
          <w:tab w:val="decimal" w:pos="5940" w:leader="none"/>
          <w:tab w:val="decimal" w:pos="7920" w:leader="none"/>
          <w:tab w:val="decimal" w:pos="8820" w:leader="none"/>
        </w:tabs>
        <w:rPr>
          <w:rFonts w:ascii="Courier New" w:hAnsi="Courier New" w:cs="Courier New"/>
        </w:rPr>
      </w:pPr>
      <w:r>
        <w:rPr>
          <w:rFonts w:cs="Courier New" w:ascii="Courier New" w:hAnsi="Courier New"/>
        </w:rPr>
        <w:t>Copergas</w:t>
        <w:tab/>
        <w:t>42%</w:t>
        <w:tab/>
        <w:t>105</w:t>
      </w:r>
    </w:p>
    <w:p>
      <w:pPr>
        <w:pStyle w:val="Normal"/>
        <w:tabs>
          <w:tab w:val="clear" w:pos="720"/>
          <w:tab w:val="left" w:pos="360" w:leader="none"/>
          <w:tab w:val="decimal" w:pos="5940" w:leader="none"/>
          <w:tab w:val="decimal" w:pos="7920" w:leader="none"/>
          <w:tab w:val="decimal" w:pos="8820" w:leader="none"/>
        </w:tabs>
        <w:rPr/>
      </w:pPr>
      <w:r>
        <w:rPr>
          <w:rFonts w:cs="Courier New" w:ascii="Courier New" w:hAnsi="Courier New"/>
        </w:rPr>
        <w:t>Dabhol Power Company</w:t>
      </w:r>
      <w:r>
        <w:rPr>
          <w:rFonts w:cs="Courier New" w:ascii="Courier New" w:hAnsi="Courier New"/>
          <w:sz w:val="16"/>
        </w:rPr>
        <w:t>(a)</w:t>
      </w:r>
      <w:r>
        <w:rPr>
          <w:rFonts w:cs="Courier New" w:ascii="Courier New" w:hAnsi="Courier New"/>
        </w:rPr>
        <w:tab/>
        <w:t>60%</w:t>
        <w:tab/>
        <w:t>466</w:t>
      </w:r>
    </w:p>
    <w:p>
      <w:pPr>
        <w:pStyle w:val="Normal"/>
        <w:tabs>
          <w:tab w:val="clear" w:pos="720"/>
          <w:tab w:val="left" w:pos="360" w:leader="none"/>
          <w:tab w:val="decimal" w:pos="5940" w:leader="none"/>
          <w:tab w:val="decimal" w:pos="7920" w:leader="none"/>
          <w:tab w:val="decimal" w:pos="8820" w:leader="none"/>
        </w:tabs>
        <w:rPr>
          <w:rFonts w:ascii="Courier New" w:hAnsi="Courier New" w:cs="Courier New"/>
        </w:rPr>
      </w:pPr>
      <w:r>
        <w:rPr>
          <w:rFonts w:cs="Courier New" w:ascii="Courier New" w:hAnsi="Courier New"/>
        </w:rPr>
        <w:t>Enron Transportador Holdings</w:t>
        <w:tab/>
        <w:t>25%</w:t>
        <w:tab/>
        <w:t>107</w:t>
      </w:r>
    </w:p>
    <w:p>
      <w:pPr>
        <w:pStyle w:val="Normal"/>
        <w:tabs>
          <w:tab w:val="clear" w:pos="720"/>
          <w:tab w:val="left" w:pos="360" w:leader="none"/>
          <w:tab w:val="decimal" w:pos="5940" w:leader="none"/>
          <w:tab w:val="decimal" w:pos="7920" w:leader="none"/>
          <w:tab w:val="decimal" w:pos="8820" w:leader="none"/>
        </w:tabs>
        <w:rPr>
          <w:rFonts w:ascii="Courier New" w:hAnsi="Courier New" w:cs="Courier New"/>
        </w:rPr>
      </w:pPr>
      <w:r>
        <w:rPr>
          <w:rFonts w:cs="Courier New" w:ascii="Courier New" w:hAnsi="Courier New"/>
        </w:rPr>
        <w:t>SK–Enron Co. Ltd.</w:t>
        <w:tab/>
        <w:t>50%</w:t>
        <w:tab/>
        <w:t>269</w:t>
      </w:r>
    </w:p>
    <w:p>
      <w:pPr>
        <w:pStyle w:val="Normal"/>
        <w:tabs>
          <w:tab w:val="clear" w:pos="720"/>
          <w:tab w:val="left" w:pos="360" w:leader="none"/>
          <w:tab w:val="decimal" w:pos="5940" w:leader="none"/>
          <w:tab w:val="decimal" w:pos="7920" w:leader="none"/>
          <w:tab w:val="decimal" w:pos="8820" w:leader="none"/>
        </w:tabs>
        <w:rPr>
          <w:rFonts w:ascii="Courier New" w:hAnsi="Courier New" w:cs="Courier New"/>
        </w:rPr>
      </w:pPr>
      <w:r>
        <w:rPr>
          <w:rFonts w:cs="Courier New" w:ascii="Courier New" w:hAnsi="Courier New"/>
        </w:rPr>
        <w:t>Transportadora de Gas del Sur S.A.</w:t>
        <w:tab/>
        <w:t>35%</w:t>
        <w:tab/>
        <w:t>452</w:t>
      </w:r>
    </w:p>
    <w:p>
      <w:pPr>
        <w:pStyle w:val="Normal"/>
        <w:tabs>
          <w:tab w:val="clear" w:pos="720"/>
          <w:tab w:val="left" w:pos="360" w:leader="none"/>
          <w:tab w:val="decimal" w:pos="5940" w:leader="none"/>
          <w:tab w:val="decimal" w:pos="7920" w:leader="none"/>
          <w:tab w:val="decimal" w:pos="8820" w:leader="none"/>
        </w:tabs>
        <w:rPr>
          <w:rFonts w:ascii="Courier New" w:hAnsi="Courier New" w:cs="Courier New"/>
        </w:rPr>
      </w:pPr>
      <w:r>
        <w:rPr>
          <w:rFonts w:cs="Courier New" w:ascii="Courier New" w:hAnsi="Courier New"/>
        </w:rPr>
        <w:t>Other</w:t>
        <w:tab/>
        <w:tab/>
      </w:r>
      <w:r>
        <w:rPr>
          <w:rFonts w:cs="Courier New" w:ascii="Courier New" w:hAnsi="Courier New"/>
          <w:u w:val="single"/>
        </w:rPr>
        <w:t xml:space="preserve">   577</w:t>
      </w:r>
    </w:p>
    <w:p>
      <w:pPr>
        <w:pStyle w:val="Normal"/>
        <w:pBdr>
          <w:bottom w:val="single" w:sz="6" w:space="1" w:color="000000"/>
        </w:pBdr>
        <w:tabs>
          <w:tab w:val="clear" w:pos="720"/>
          <w:tab w:val="left" w:pos="360" w:leader="none"/>
          <w:tab w:val="decimal" w:pos="5940" w:leader="none"/>
          <w:tab w:val="decimal" w:pos="7920" w:leader="none"/>
          <w:tab w:val="decimal" w:pos="8820" w:leader="none"/>
        </w:tabs>
        <w:rPr>
          <w:rFonts w:ascii="Courier New" w:hAnsi="Courier New" w:cs="Courier New"/>
        </w:rPr>
      </w:pPr>
      <w:r>
        <w:rPr>
          <w:rFonts w:cs="Courier New" w:ascii="Courier New" w:hAnsi="Courier New"/>
        </w:rPr>
        <w:tab/>
        <w:tab/>
        <w:tab/>
        <w:t>$2,094</w:t>
      </w:r>
    </w:p>
    <w:p>
      <w:pPr>
        <w:pStyle w:val="Normal"/>
        <w:tabs>
          <w:tab w:val="clear" w:pos="720"/>
          <w:tab w:val="left" w:pos="360" w:leader="none"/>
        </w:tabs>
        <w:ind w:hanging="360" w:start="360" w:end="0"/>
        <w:rPr>
          <w:rFonts w:ascii="Courier New" w:hAnsi="Courier New" w:cs="Courier New"/>
          <w:sz w:val="16"/>
        </w:rPr>
      </w:pPr>
      <w:r>
        <w:rPr>
          <w:rFonts w:cs="Courier New" w:ascii="Courier New" w:hAnsi="Courier New"/>
          <w:sz w:val="16"/>
        </w:rPr>
        <w:t>(a)</w:t>
        <w:tab/>
        <w:t>Accounted for under the equity method based on temporary control.</w:t>
      </w:r>
    </w:p>
    <w:p>
      <w:pPr>
        <w:pStyle w:val="Normal"/>
        <w:tabs>
          <w:tab w:val="clear" w:pos="720"/>
          <w:tab w:val="left" w:pos="360" w:leader="none"/>
        </w:tabs>
        <w:ind w:hanging="360" w:start="360" w:end="0"/>
        <w:rPr>
          <w:rFonts w:ascii="Courier New" w:hAnsi="Courier New" w:cs="Courier New"/>
          <w:sz w:val="16"/>
        </w:rPr>
      </w:pPr>
      <w:r>
        <w:rPr>
          <w:rFonts w:cs="Courier New" w:ascii="Courier New" w:hAnsi="Courier New"/>
          <w:sz w:val="16"/>
        </w:rPr>
      </w:r>
    </w:p>
    <w:p>
      <w:pPr>
        <w:pStyle w:val="Normal"/>
        <w:tabs>
          <w:tab w:val="clear" w:pos="720"/>
          <w:tab w:val="left" w:pos="540" w:leader="none"/>
        </w:tabs>
        <w:rPr>
          <w:rFonts w:ascii="Courier New" w:hAnsi="Courier New" w:cs="Courier New"/>
        </w:rPr>
      </w:pPr>
      <w:r>
        <w:rPr>
          <w:rFonts w:cs="Courier New" w:ascii="Courier New" w:hAnsi="Courier New"/>
        </w:rPr>
        <w:tab/>
        <w:t>The target companies’ equity in earnings of these unconsolidated equity affiliates is as follows: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pBdr>
          <w:bottom w:val="single" w:sz="6" w:space="1" w:color="000000"/>
        </w:pBdr>
        <w:tabs>
          <w:tab w:val="clear" w:pos="720"/>
          <w:tab w:val="left" w:pos="540" w:leader="none"/>
          <w:tab w:val="center" w:pos="4770" w:leader="none"/>
          <w:tab w:val="center" w:pos="6300" w:leader="none"/>
          <w:tab w:val="center" w:pos="7200" w:leader="none"/>
          <w:tab w:val="center" w:pos="8100" w:leader="none"/>
        </w:tabs>
        <w:rPr>
          <w:rFonts w:ascii="Courier New" w:hAnsi="Courier New" w:cs="Courier New"/>
          <w:i/>
          <w:i/>
        </w:rPr>
      </w:pPr>
      <w:r>
        <w:rPr>
          <w:rFonts w:cs="Courier New" w:ascii="Courier New" w:hAnsi="Courier New"/>
          <w:i/>
        </w:rPr>
        <w:t>(In millions)</w:t>
        <w:tab/>
        <w:tab/>
        <w:t>1999</w:t>
      </w:r>
    </w:p>
    <w:p>
      <w:pPr>
        <w:pStyle w:val="Normal"/>
        <w:tabs>
          <w:tab w:val="clear" w:pos="720"/>
          <w:tab w:val="left" w:pos="540" w:leader="none"/>
        </w:tabs>
        <w:rPr>
          <w:rFonts w:ascii="Courier New" w:hAnsi="Courier New" w:cs="Courier New"/>
          <w:i/>
          <w:i/>
        </w:rPr>
      </w:pPr>
      <w:r>
        <w:rPr>
          <w:rFonts w:cs="Courier New" w:ascii="Courier New" w:hAnsi="Courier New"/>
          <w:i/>
        </w:rPr>
      </w:r>
    </w:p>
    <w:p>
      <w:pPr>
        <w:pStyle w:val="Normal"/>
        <w:tabs>
          <w:tab w:val="clear" w:pos="720"/>
          <w:tab w:val="left" w:pos="360" w:leader="none"/>
          <w:tab w:val="decimal" w:pos="4860" w:leader="none"/>
          <w:tab w:val="decimal" w:pos="6480" w:leader="none"/>
          <w:tab w:val="decimal" w:pos="7380" w:leader="none"/>
          <w:tab w:val="decimal" w:pos="8280" w:leader="none"/>
        </w:tabs>
        <w:rPr>
          <w:rFonts w:ascii="Courier New" w:hAnsi="Courier New" w:cs="Courier New"/>
        </w:rPr>
      </w:pPr>
      <w:r>
        <w:rPr>
          <w:rFonts w:cs="Courier New" w:ascii="Courier New" w:hAnsi="Courier New"/>
        </w:rPr>
        <w:t>Dabhol Power Company</w:t>
        <w:tab/>
        <w:tab/>
        <w:t>30</w:t>
      </w:r>
    </w:p>
    <w:p>
      <w:pPr>
        <w:pStyle w:val="Normal"/>
        <w:tabs>
          <w:tab w:val="clear" w:pos="720"/>
          <w:tab w:val="left" w:pos="360" w:leader="none"/>
          <w:tab w:val="decimal" w:pos="4860" w:leader="none"/>
          <w:tab w:val="decimal" w:pos="6480" w:leader="none"/>
          <w:tab w:val="decimal" w:pos="7380" w:leader="none"/>
          <w:tab w:val="decimal" w:pos="8280" w:leader="none"/>
        </w:tabs>
        <w:rPr>
          <w:rFonts w:ascii="Courier New" w:hAnsi="Courier New" w:cs="Courier New"/>
        </w:rPr>
      </w:pPr>
      <w:r>
        <w:rPr>
          <w:rFonts w:cs="Courier New" w:ascii="Courier New" w:hAnsi="Courier New"/>
        </w:rPr>
        <w:t>Enron Transportador Holdings</w:t>
        <w:tab/>
        <w:tab/>
        <w:t>13</w:t>
      </w:r>
    </w:p>
    <w:p>
      <w:pPr>
        <w:pStyle w:val="Normal"/>
        <w:tabs>
          <w:tab w:val="clear" w:pos="720"/>
          <w:tab w:val="left" w:pos="360" w:leader="none"/>
          <w:tab w:val="decimal" w:pos="4860" w:leader="none"/>
          <w:tab w:val="decimal" w:pos="6480" w:leader="none"/>
          <w:tab w:val="decimal" w:pos="7380" w:leader="none"/>
          <w:tab w:val="decimal" w:pos="8280" w:leader="none"/>
        </w:tabs>
        <w:rPr>
          <w:rFonts w:ascii="Courier New" w:hAnsi="Courier New" w:cs="Courier New"/>
        </w:rPr>
      </w:pPr>
      <w:r>
        <w:rPr>
          <w:rFonts w:cs="Courier New" w:ascii="Courier New" w:hAnsi="Courier New"/>
        </w:rPr>
        <w:t>SK-Enron Co. Ltd.</w:t>
        <w:tab/>
        <w:tab/>
        <w:t>12</w:t>
      </w:r>
    </w:p>
    <w:p>
      <w:pPr>
        <w:pStyle w:val="Normal"/>
        <w:tabs>
          <w:tab w:val="clear" w:pos="720"/>
          <w:tab w:val="left" w:pos="360" w:leader="none"/>
          <w:tab w:val="decimal" w:pos="4860" w:leader="none"/>
          <w:tab w:val="decimal" w:pos="6480" w:leader="none"/>
          <w:tab w:val="decimal" w:pos="7380" w:leader="none"/>
          <w:tab w:val="decimal" w:pos="8280" w:leader="none"/>
        </w:tabs>
        <w:rPr>
          <w:rFonts w:ascii="Courier New" w:hAnsi="Courier New" w:cs="Courier New"/>
        </w:rPr>
      </w:pPr>
      <w:r>
        <w:rPr>
          <w:rFonts w:cs="Courier New" w:ascii="Courier New" w:hAnsi="Courier New"/>
        </w:rPr>
        <w:t>Transportadora de Gas del Sur S.A.</w:t>
        <w:tab/>
        <w:tab/>
        <w:t>32</w:t>
      </w:r>
    </w:p>
    <w:p>
      <w:pPr>
        <w:pStyle w:val="Normal"/>
        <w:tabs>
          <w:tab w:val="clear" w:pos="720"/>
          <w:tab w:val="left" w:pos="360" w:leader="none"/>
          <w:tab w:val="decimal" w:pos="4860" w:leader="none"/>
          <w:tab w:val="decimal" w:pos="6480" w:leader="none"/>
          <w:tab w:val="decimal" w:pos="7380" w:leader="none"/>
          <w:tab w:val="decimal" w:pos="8280" w:leader="none"/>
        </w:tabs>
        <w:rPr>
          <w:rFonts w:ascii="Courier New" w:hAnsi="Courier New" w:cs="Courier New"/>
        </w:rPr>
      </w:pPr>
      <w:r>
        <w:rPr>
          <w:rFonts w:cs="Courier New" w:ascii="Courier New" w:hAnsi="Courier New"/>
        </w:rPr>
        <w:t>Other</w:t>
        <w:tab/>
        <w:tab/>
      </w:r>
      <w:r>
        <w:rPr>
          <w:rFonts w:cs="Courier New" w:ascii="Courier New" w:hAnsi="Courier New"/>
          <w:u w:val="single"/>
        </w:rPr>
        <w:t xml:space="preserve">  34</w:t>
      </w:r>
    </w:p>
    <w:p>
      <w:pPr>
        <w:pStyle w:val="Normal"/>
        <w:pBdr>
          <w:bottom w:val="single" w:sz="6" w:space="0" w:color="000000"/>
        </w:pBdr>
        <w:tabs>
          <w:tab w:val="clear" w:pos="720"/>
          <w:tab w:val="left" w:pos="360" w:leader="none"/>
          <w:tab w:val="decimal" w:pos="4860" w:leader="none"/>
          <w:tab w:val="decimal" w:pos="6480" w:leader="none"/>
          <w:tab w:val="decimal" w:pos="7380" w:leader="none"/>
          <w:tab w:val="decimal" w:pos="8280" w:leader="none"/>
        </w:tabs>
        <w:rPr>
          <w:rFonts w:ascii="Courier New" w:hAnsi="Courier New" w:cs="Courier New"/>
        </w:rPr>
      </w:pPr>
      <w:r>
        <w:rPr>
          <w:rFonts w:cs="Courier New" w:ascii="Courier New" w:hAnsi="Courier New"/>
        </w:rPr>
        <w:tab/>
        <w:tab/>
        <w:tab/>
        <w:t>$121</w:t>
      </w:r>
    </w:p>
    <w:p>
      <w:pPr>
        <w:pStyle w:val="Normal"/>
        <w:tabs>
          <w:tab w:val="clear" w:pos="720"/>
          <w:tab w:val="left" w:pos="360" w:leader="none"/>
          <w:tab w:val="decimal" w:pos="5040" w:leader="none"/>
          <w:tab w:val="decimal" w:pos="6480" w:leader="none"/>
          <w:tab w:val="decimal" w:pos="7200" w:leader="none"/>
          <w:tab w:val="decimal" w:pos="7920" w:leader="none"/>
        </w:tabs>
        <w:rPr>
          <w:rFonts w:ascii="Courier New" w:hAnsi="Courier New" w:cs="Courier New"/>
        </w:rPr>
      </w:pPr>
      <w:r>
        <w:rPr>
          <w:rFonts w:cs="Courier New" w:ascii="Courier New" w:hAnsi="Courier New"/>
        </w:rPr>
      </w:r>
      <w:r>
        <w:br w:type="page"/>
      </w:r>
    </w:p>
    <w:p>
      <w:pPr>
        <w:pStyle w:val="Normal"/>
        <w:tabs>
          <w:tab w:val="clear" w:pos="720"/>
          <w:tab w:val="left" w:pos="540" w:leader="none"/>
        </w:tabs>
        <w:rPr>
          <w:rFonts w:ascii="Courier New" w:hAnsi="Courier New" w:cs="Courier New"/>
        </w:rPr>
      </w:pPr>
      <w:r>
        <w:rPr>
          <w:rFonts w:cs="Courier New" w:ascii="Courier New" w:hAnsi="Courier New"/>
        </w:rPr>
        <w:tab/>
        <w:t>Summarized combined financial information of these unconsolidated affiliates is presented below:</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 w:val="center" w:pos="5850" w:leader="none"/>
          <w:tab w:val="left" w:pos="7920" w:leader="none"/>
        </w:tabs>
        <w:rPr>
          <w:rFonts w:ascii="Courier New" w:hAnsi="Courier New" w:cs="Courier New"/>
          <w:i/>
          <w:i/>
        </w:rPr>
      </w:pPr>
      <w:r>
        <w:rPr>
          <w:rFonts w:cs="Courier New" w:ascii="Courier New" w:hAnsi="Courier New"/>
          <w:i/>
        </w:rPr>
        <w:tab/>
        <w:tab/>
        <w:t>December 31,</w:t>
      </w:r>
    </w:p>
    <w:p>
      <w:pPr>
        <w:pStyle w:val="Normal"/>
        <w:pBdr>
          <w:bottom w:val="single" w:sz="6" w:space="1" w:color="000000"/>
        </w:pBdr>
        <w:tabs>
          <w:tab w:val="clear" w:pos="720"/>
          <w:tab w:val="left" w:pos="540" w:leader="none"/>
          <w:tab w:val="center" w:pos="5760" w:leader="none"/>
          <w:tab w:val="center" w:pos="7560" w:leader="none"/>
          <w:tab w:val="left" w:pos="7920" w:leader="none"/>
        </w:tabs>
        <w:rPr>
          <w:rFonts w:ascii="Courier New" w:hAnsi="Courier New" w:cs="Courier New"/>
          <w:i/>
          <w:i/>
        </w:rPr>
      </w:pPr>
      <w:r>
        <w:rPr>
          <w:rFonts w:cs="Courier New" w:ascii="Courier New" w:hAnsi="Courier New"/>
          <w:i/>
        </w:rPr>
        <w:t>(In millions)</w:t>
        <w:tab/>
        <w:t>1999</w:t>
      </w:r>
    </w:p>
    <w:p>
      <w:pPr>
        <w:pStyle w:val="Normal"/>
        <w:tabs>
          <w:tab w:val="clear" w:pos="720"/>
          <w:tab w:val="left" w:pos="360" w:leader="none"/>
          <w:tab w:val="decimal" w:pos="6120" w:leader="none"/>
          <w:tab w:val="decimal" w:pos="7920" w:leader="none"/>
        </w:tabs>
        <w:rPr>
          <w:rFonts w:ascii="Courier New" w:hAnsi="Courier New" w:cs="Courier New"/>
          <w:i/>
          <w:i/>
        </w:rPr>
      </w:pPr>
      <w:r>
        <w:rPr>
          <w:rFonts w:cs="Courier New" w:ascii="Courier New" w:hAnsi="Courier New"/>
          <w:i/>
        </w:rPr>
      </w:r>
    </w:p>
    <w:p>
      <w:pPr>
        <w:pStyle w:val="Normal"/>
        <w:tabs>
          <w:tab w:val="clear" w:pos="720"/>
          <w:tab w:val="left" w:pos="360" w:leader="none"/>
          <w:tab w:val="decimal" w:pos="6120" w:leader="none"/>
          <w:tab w:val="decimal" w:pos="7920" w:leader="none"/>
        </w:tabs>
        <w:rPr>
          <w:rFonts w:ascii="Courier New" w:hAnsi="Courier New" w:cs="Courier New"/>
        </w:rPr>
      </w:pPr>
      <w:r>
        <w:rPr>
          <w:rFonts w:cs="Courier New" w:ascii="Courier New" w:hAnsi="Courier New"/>
        </w:rPr>
        <w:t>Balance sheet</w:t>
      </w:r>
    </w:p>
    <w:p>
      <w:pPr>
        <w:pStyle w:val="Normal"/>
        <w:tabs>
          <w:tab w:val="clear" w:pos="720"/>
          <w:tab w:val="left" w:pos="360" w:leader="none"/>
          <w:tab w:val="decimal" w:pos="6120" w:leader="none"/>
          <w:tab w:val="decimal" w:pos="7920" w:leader="none"/>
        </w:tabs>
        <w:rPr>
          <w:rFonts w:ascii="Courier New" w:hAnsi="Courier New" w:cs="Courier New"/>
        </w:rPr>
      </w:pPr>
      <w:r>
        <w:rPr>
          <w:rFonts w:cs="Courier New" w:ascii="Courier New" w:hAnsi="Courier New"/>
        </w:rPr>
        <w:tab/>
        <w:t>Current assets</w:t>
        <w:tab/>
        <w:t>$  970</w:t>
      </w:r>
    </w:p>
    <w:p>
      <w:pPr>
        <w:pStyle w:val="Normal"/>
        <w:tabs>
          <w:tab w:val="clear" w:pos="720"/>
          <w:tab w:val="left" w:pos="360" w:leader="none"/>
          <w:tab w:val="decimal" w:pos="6120" w:leader="none"/>
          <w:tab w:val="decimal" w:pos="7920" w:leader="none"/>
        </w:tabs>
        <w:rPr>
          <w:rFonts w:ascii="Courier New" w:hAnsi="Courier New" w:cs="Courier New"/>
        </w:rPr>
      </w:pPr>
      <w:r>
        <w:rPr>
          <w:rFonts w:cs="Courier New" w:ascii="Courier New" w:hAnsi="Courier New"/>
        </w:rPr>
        <w:tab/>
        <w:t>Property, plant and equipment, net</w:t>
        <w:tab/>
        <w:t>6,720</w:t>
      </w:r>
    </w:p>
    <w:p>
      <w:pPr>
        <w:pStyle w:val="Normal"/>
        <w:tabs>
          <w:tab w:val="clear" w:pos="720"/>
          <w:tab w:val="left" w:pos="360" w:leader="none"/>
          <w:tab w:val="decimal" w:pos="6120" w:leader="none"/>
          <w:tab w:val="decimal" w:pos="7920" w:leader="none"/>
        </w:tabs>
        <w:rPr>
          <w:rFonts w:ascii="Courier New" w:hAnsi="Courier New" w:cs="Courier New"/>
        </w:rPr>
      </w:pPr>
      <w:r>
        <w:rPr>
          <w:rFonts w:cs="Courier New" w:ascii="Courier New" w:hAnsi="Courier New"/>
        </w:rPr>
        <w:tab/>
        <w:t>Other noncurrent assets</w:t>
        <w:tab/>
        <w:t>1,888</w:t>
      </w:r>
    </w:p>
    <w:p>
      <w:pPr>
        <w:pStyle w:val="Normal"/>
        <w:tabs>
          <w:tab w:val="clear" w:pos="720"/>
          <w:tab w:val="left" w:pos="360" w:leader="none"/>
          <w:tab w:val="decimal" w:pos="6120" w:leader="none"/>
          <w:tab w:val="decimal" w:pos="7920" w:leader="none"/>
        </w:tabs>
        <w:rPr>
          <w:rFonts w:ascii="Courier New" w:hAnsi="Courier New" w:cs="Courier New"/>
        </w:rPr>
      </w:pPr>
      <w:r>
        <w:rPr>
          <w:rFonts w:cs="Courier New" w:ascii="Courier New" w:hAnsi="Courier New"/>
        </w:rPr>
        <w:tab/>
        <w:t>Current liabilities</w:t>
        <w:tab/>
        <w:t>1,104</w:t>
      </w:r>
    </w:p>
    <w:p>
      <w:pPr>
        <w:pStyle w:val="Normal"/>
        <w:tabs>
          <w:tab w:val="clear" w:pos="720"/>
          <w:tab w:val="left" w:pos="360" w:leader="none"/>
          <w:tab w:val="decimal" w:pos="6120" w:leader="none"/>
          <w:tab w:val="decimal" w:pos="7920" w:leader="none"/>
        </w:tabs>
        <w:rPr>
          <w:rFonts w:ascii="Courier New" w:hAnsi="Courier New" w:cs="Courier New"/>
        </w:rPr>
      </w:pPr>
      <w:r>
        <w:rPr>
          <w:rFonts w:cs="Courier New" w:ascii="Courier New" w:hAnsi="Courier New"/>
        </w:rPr>
        <w:tab/>
        <w:t>Long-term debt</w:t>
        <w:tab/>
        <w:t>4,215</w:t>
      </w:r>
    </w:p>
    <w:p>
      <w:pPr>
        <w:pStyle w:val="Normal"/>
        <w:tabs>
          <w:tab w:val="clear" w:pos="720"/>
          <w:tab w:val="left" w:pos="360" w:leader="none"/>
          <w:tab w:val="decimal" w:pos="6120" w:leader="none"/>
          <w:tab w:val="decimal" w:pos="7920" w:leader="none"/>
        </w:tabs>
        <w:rPr>
          <w:rFonts w:ascii="Courier New" w:hAnsi="Courier New" w:cs="Courier New"/>
        </w:rPr>
      </w:pPr>
      <w:r>
        <w:rPr>
          <w:rFonts w:cs="Courier New" w:ascii="Courier New" w:hAnsi="Courier New"/>
        </w:rPr>
        <w:tab/>
        <w:t xml:space="preserve">Other noncurrent liabilities </w:t>
        <w:tab/>
        <w:t>133</w:t>
      </w:r>
    </w:p>
    <w:p>
      <w:pPr>
        <w:pStyle w:val="Normal"/>
        <w:pBdr>
          <w:bottom w:val="single" w:sz="6" w:space="1" w:color="000000"/>
        </w:pBdr>
        <w:tabs>
          <w:tab w:val="clear" w:pos="720"/>
          <w:tab w:val="left" w:pos="360" w:leader="none"/>
          <w:tab w:val="decimal" w:pos="6120" w:leader="none"/>
          <w:tab w:val="decimal" w:pos="7920" w:leader="none"/>
        </w:tabs>
        <w:rPr>
          <w:rFonts w:ascii="Courier New" w:hAnsi="Courier New" w:cs="Courier New"/>
        </w:rPr>
      </w:pPr>
      <w:r>
        <w:rPr>
          <w:rFonts w:cs="Courier New" w:ascii="Courier New" w:hAnsi="Courier New"/>
        </w:rPr>
        <w:tab/>
        <w:t>Owners’ equity</w:t>
        <w:tab/>
        <w:t>4,126</w:t>
      </w:r>
    </w:p>
    <w:p>
      <w:pPr>
        <w:pStyle w:val="Header"/>
        <w:tabs>
          <w:tab w:val="clear" w:pos="4320"/>
          <w:tab w:val="clear" w:pos="8640"/>
          <w:tab w:val="left" w:pos="540" w:leader="none"/>
        </w:tabs>
        <w:rPr>
          <w:rFonts w:ascii="Courier New" w:hAnsi="Courier New" w:cs="Courier New"/>
        </w:rPr>
      </w:pPr>
      <w:r>
        <w:rPr>
          <w:rFonts w:cs="Courier New" w:ascii="Courier New" w:hAnsi="Courier New"/>
        </w:rPr>
      </w:r>
    </w:p>
    <w:p>
      <w:pPr>
        <w:pStyle w:val="Normal"/>
        <w:pBdr>
          <w:bottom w:val="single" w:sz="6" w:space="1" w:color="000000"/>
        </w:pBdr>
        <w:tabs>
          <w:tab w:val="clear" w:pos="720"/>
          <w:tab w:val="left" w:pos="540" w:leader="none"/>
          <w:tab w:val="left" w:pos="4140" w:leader="none"/>
          <w:tab w:val="center" w:pos="5760" w:leader="none"/>
          <w:tab w:val="center" w:pos="7470" w:leader="none"/>
        </w:tabs>
        <w:rPr>
          <w:rFonts w:ascii="Courier New" w:hAnsi="Courier New" w:cs="Courier New"/>
          <w:i/>
          <w:i/>
        </w:rPr>
      </w:pPr>
      <w:r>
        <w:rPr>
          <w:rFonts w:cs="Courier New" w:ascii="Courier New" w:hAnsi="Courier New"/>
          <w:i/>
        </w:rPr>
        <w:t>(In millions)</w:t>
        <w:tab/>
        <w:tab/>
        <w:t>1999</w:t>
      </w:r>
    </w:p>
    <w:p>
      <w:pPr>
        <w:pStyle w:val="Normal"/>
        <w:tabs>
          <w:tab w:val="clear" w:pos="720"/>
          <w:tab w:val="left" w:pos="540" w:leader="none"/>
        </w:tabs>
        <w:rPr>
          <w:rFonts w:ascii="Courier New" w:hAnsi="Courier New" w:cs="Courier New"/>
          <w:i/>
          <w:i/>
        </w:rPr>
      </w:pPr>
      <w:r>
        <w:rPr>
          <w:rFonts w:cs="Courier New" w:ascii="Courier New" w:hAnsi="Courier New"/>
          <w:i/>
        </w:rPr>
      </w:r>
    </w:p>
    <w:p>
      <w:pPr>
        <w:pStyle w:val="Normal"/>
        <w:tabs>
          <w:tab w:val="clear" w:pos="720"/>
          <w:tab w:val="left" w:pos="360" w:leader="none"/>
          <w:tab w:val="decimal" w:pos="4860" w:leader="none"/>
          <w:tab w:val="decimal" w:pos="6300" w:leader="none"/>
          <w:tab w:val="decimal" w:pos="7740" w:leader="none"/>
        </w:tabs>
        <w:rPr>
          <w:rFonts w:ascii="Courier New" w:hAnsi="Courier New" w:cs="Courier New"/>
        </w:rPr>
      </w:pPr>
      <w:r>
        <w:rPr>
          <w:rFonts w:cs="Courier New" w:ascii="Courier New" w:hAnsi="Courier New"/>
        </w:rPr>
        <w:t>Income statement</w:t>
      </w:r>
    </w:p>
    <w:p>
      <w:pPr>
        <w:pStyle w:val="Header"/>
        <w:tabs>
          <w:tab w:val="clear" w:pos="4320"/>
          <w:tab w:val="clear" w:pos="8640"/>
          <w:tab w:val="left" w:pos="360" w:leader="none"/>
          <w:tab w:val="decimal" w:pos="4860" w:leader="none"/>
          <w:tab w:val="decimal" w:pos="6120" w:leader="none"/>
          <w:tab w:val="decimal" w:pos="7740" w:leader="none"/>
        </w:tabs>
        <w:rPr>
          <w:rFonts w:ascii="Courier New" w:hAnsi="Courier New" w:cs="Courier New"/>
        </w:rPr>
      </w:pPr>
      <w:r>
        <w:rPr>
          <w:rFonts w:cs="Courier New" w:ascii="Courier New" w:hAnsi="Courier New"/>
        </w:rPr>
        <w:tab/>
        <w:t>Operating revenues</w:t>
        <w:tab/>
        <w:tab/>
        <w:t>$1,315</w:t>
      </w:r>
    </w:p>
    <w:p>
      <w:pPr>
        <w:pStyle w:val="Normal"/>
        <w:tabs>
          <w:tab w:val="clear" w:pos="720"/>
          <w:tab w:val="left" w:pos="360" w:leader="none"/>
          <w:tab w:val="decimal" w:pos="4860" w:leader="none"/>
          <w:tab w:val="decimal" w:pos="6120" w:leader="none"/>
          <w:tab w:val="decimal" w:pos="7740" w:leader="none"/>
        </w:tabs>
        <w:rPr>
          <w:rFonts w:ascii="Courier New" w:hAnsi="Courier New" w:cs="Courier New"/>
        </w:rPr>
      </w:pPr>
      <w:r>
        <w:rPr>
          <w:rFonts w:cs="Courier New" w:ascii="Courier New" w:hAnsi="Courier New"/>
        </w:rPr>
        <w:tab/>
        <w:t>Operating expenses</w:t>
        <w:tab/>
        <w:tab/>
        <w:t>743</w:t>
      </w:r>
    </w:p>
    <w:p>
      <w:pPr>
        <w:pStyle w:val="Normal"/>
        <w:tabs>
          <w:tab w:val="clear" w:pos="720"/>
          <w:tab w:val="left" w:pos="360" w:leader="none"/>
          <w:tab w:val="decimal" w:pos="4860" w:leader="none"/>
          <w:tab w:val="decimal" w:pos="6120" w:leader="none"/>
          <w:tab w:val="decimal" w:pos="7740" w:leader="none"/>
        </w:tabs>
        <w:rPr>
          <w:rFonts w:ascii="Courier New" w:hAnsi="Courier New" w:cs="Courier New"/>
        </w:rPr>
      </w:pPr>
      <w:r>
        <w:rPr>
          <w:rFonts w:cs="Courier New" w:ascii="Courier New" w:hAnsi="Courier New"/>
        </w:rPr>
        <w:tab/>
        <w:t>Net income</w:t>
        <w:tab/>
        <w:tab/>
        <w:t>365</w:t>
      </w:r>
    </w:p>
    <w:p>
      <w:pPr>
        <w:pStyle w:val="Normal"/>
        <w:pBdr>
          <w:bottom w:val="single" w:sz="6" w:space="1" w:color="000000"/>
        </w:pBdr>
        <w:tabs>
          <w:tab w:val="clear" w:pos="720"/>
          <w:tab w:val="left" w:pos="360" w:leader="none"/>
          <w:tab w:val="decimal" w:pos="4860" w:leader="none"/>
          <w:tab w:val="decimal" w:pos="6120" w:leader="none"/>
          <w:tab w:val="decimal" w:pos="7740" w:leader="none"/>
        </w:tabs>
        <w:rPr>
          <w:rFonts w:ascii="Courier New" w:hAnsi="Courier New" w:cs="Courier New"/>
        </w:rPr>
      </w:pPr>
      <w:r>
        <w:rPr>
          <w:rFonts w:cs="Courier New" w:ascii="Courier New" w:hAnsi="Courier New"/>
        </w:rPr>
        <w:t>Distributions paid to Enron</w:t>
        <w:tab/>
        <w:tab/>
        <w:t>52</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From time to time, Enron and the target companies have entered into various administrative service, management, construction, supply and operating agreements with its unconsolidated equity affiliates.  Enron’s management believes that its existing agreements and transactions are reasonable compared to those which could have been obtained from third parties.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b/>
          <w:caps/>
        </w:rPr>
      </w:pPr>
      <w:r>
        <w:rPr>
          <w:rFonts w:cs="Courier New" w:ascii="Courier New" w:hAnsi="Courier New"/>
          <w:b/>
          <w:caps/>
        </w:rPr>
        <w:t>10  PENSION AND OTHER BENEFITS</w:t>
      </w:r>
    </w:p>
    <w:p>
      <w:pPr>
        <w:pStyle w:val="Normal"/>
        <w:tabs>
          <w:tab w:val="clear" w:pos="720"/>
          <w:tab w:val="left" w:pos="540" w:leader="none"/>
        </w:tabs>
        <w:rPr>
          <w:rFonts w:ascii="Courier New" w:hAnsi="Courier New" w:cs="Courier New"/>
          <w:b/>
          <w:caps/>
        </w:rPr>
      </w:pPr>
      <w:r>
        <w:rPr>
          <w:rFonts w:cs="Courier New" w:ascii="Courier New" w:hAnsi="Courier New"/>
          <w:b/>
          <w:caps/>
        </w:rPr>
      </w:r>
    </w:p>
    <w:p>
      <w:pPr>
        <w:pStyle w:val="Normal"/>
        <w:tabs>
          <w:tab w:val="clear" w:pos="720"/>
          <w:tab w:val="left" w:pos="540" w:leader="none"/>
        </w:tabs>
        <w:rPr>
          <w:rFonts w:ascii="Courier New" w:hAnsi="Courier New" w:cs="Courier New"/>
        </w:rPr>
      </w:pPr>
      <w:r>
        <w:rPr>
          <w:rFonts w:cs="Courier New" w:ascii="Courier New" w:hAnsi="Courier New"/>
        </w:rPr>
        <w:tab/>
        <w:t>Enron maintains a retirement plan, a noncontributory employee stock ownership plan and provides certain postretirement medical, life insurance and dental benefits to eligible employees and their eligible dependents.  The costs of these plans are allocated by Enron to its subsidiaries.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Additionally, certain Enron subsidiaries maintain various incentive based compensation plans for which participants may receive a combination of cash or stock options of the subsidiaries, based upon the achievement of certain performance goals.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b/>
          <w:caps/>
        </w:rPr>
      </w:pPr>
      <w:r>
        <w:rPr>
          <w:rFonts w:cs="Courier New" w:ascii="Courier New" w:hAnsi="Courier New"/>
          <w:b/>
          <w:caps/>
        </w:rPr>
        <w:t>11  Litigation and Other Contingencies</w:t>
      </w:r>
    </w:p>
    <w:p>
      <w:pPr>
        <w:pStyle w:val="Normal"/>
        <w:tabs>
          <w:tab w:val="clear" w:pos="720"/>
          <w:tab w:val="left" w:pos="540" w:leader="none"/>
        </w:tabs>
        <w:rPr>
          <w:rFonts w:ascii="Courier New" w:hAnsi="Courier New" w:cs="Courier New"/>
          <w:b/>
          <w:caps/>
        </w:rPr>
      </w:pPr>
      <w:r>
        <w:rPr>
          <w:rFonts w:cs="Courier New" w:ascii="Courier New" w:hAnsi="Courier New"/>
          <w:b/>
          <w:caps/>
        </w:rPr>
      </w:r>
    </w:p>
    <w:p>
      <w:pPr>
        <w:pStyle w:val="Normal"/>
        <w:tabs>
          <w:tab w:val="clear" w:pos="720"/>
          <w:tab w:val="left" w:pos="540" w:leader="none"/>
        </w:tabs>
        <w:rPr>
          <w:rFonts w:ascii="Courier New" w:hAnsi="Courier New" w:cs="Courier New"/>
        </w:rPr>
      </w:pPr>
      <w:r>
        <w:rPr>
          <w:rFonts w:cs="Courier New" w:ascii="Courier New" w:hAnsi="Courier New"/>
        </w:rPr>
        <w:tab/>
        <w:t xml:space="preserve">Enron is a party to various claims and litigation related to the target companies, the significant items of which are discussed below. </w:t>
      </w:r>
      <w:r>
        <w:rPr>
          <w:rFonts w:cs="Courier New" w:ascii="Courier New" w:hAnsi="Courier New"/>
          <w:b/>
        </w:rPr>
        <w:t>[Cross reference to litigation schedule to be included in PSA.]</w:t>
      </w:r>
    </w:p>
    <w:p>
      <w:pPr>
        <w:pStyle w:val="Footer"/>
        <w:tabs>
          <w:tab w:val="clear" w:pos="4320"/>
          <w:tab w:val="clear" w:pos="8640"/>
          <w:tab w:val="left" w:pos="540" w:leader="none"/>
        </w:tabs>
        <w:rPr>
          <w:rFonts w:ascii="Courier New" w:hAnsi="Courier New" w:eastAsia="Courier New" w:cs="Courier New"/>
        </w:rPr>
      </w:pPr>
      <w:r>
        <w:rPr>
          <w:rFonts w:eastAsia="Courier New" w:cs="Courier New" w:ascii="Courier New" w:hAnsi="Courier New"/>
        </w:rPr>
        <w:t xml:space="preserve"> </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b/>
        </w:rPr>
        <w:tab/>
        <w:t xml:space="preserve">Litigation.  </w:t>
      </w:r>
      <w:r>
        <w:rPr>
          <w:rFonts w:cs="Courier New" w:ascii="Courier New" w:hAnsi="Courier New"/>
        </w:rPr>
        <w:t xml:space="preserve">On November 21, 1996, an explosion occurred in or around the Humberto Vidal Building in San Juan, Puerto Rico.  The explosion resulted in fatalities, bodily injuries and damage to the building and surrounding property.  San Juan Gas Company, Inc. (San Juan), an Enron subsidiary, operated a propane/air distribution system in the vicinity.  Although San Juan did not provide service to the building, the National Transportation Safety Board (NTSB) concluded that the probable cause of the incident was propane leaking from San Juan’s distribution system.  San Juan and Enron strongly disagree.  The NTSB found no path of migration of propane from San Juan’s system to the building and no forensic evidence that propane fueled the explosion.  Enron, San Juan, and four San Juan affiliates have been named, along with several third parties, as defendants in numerous lawsuits filed in U.S. District Court for the district of Puerto Rico and the Superior Court of Puerto Rico.  These suits, which seek damages for wrongful death, personal injury, business interruption and property damage, allege that negligence of Enron, San Juan and its affiliates, among others, caused the explosion.  Enron, San Juan and its affiliates are vigorously contesting the claims.  </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b/>
        </w:rPr>
        <w:tab/>
        <w:t>Environmental Matters.</w:t>
      </w:r>
      <w:r>
        <w:rPr>
          <w:rFonts w:cs="Courier New" w:ascii="Courier New" w:hAnsi="Courier New"/>
        </w:rPr>
        <w:t xml:space="preserve">  Enron and the target companies are subject to extensive federal, state and local environmental laws and regulations.  These laws and regulations require expenditures in connection with the construction of new facilities, the operation of existing facilities and for remediation at various operating sites.  </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b/>
          <w:caps/>
        </w:rPr>
      </w:pPr>
      <w:r>
        <w:rPr>
          <w:rFonts w:cs="Courier New" w:ascii="Courier New" w:hAnsi="Courier New"/>
          <w:b/>
          <w:caps/>
        </w:rPr>
        <w:t>12  Commitments</w:t>
      </w:r>
    </w:p>
    <w:p>
      <w:pPr>
        <w:pStyle w:val="Normal"/>
        <w:tabs>
          <w:tab w:val="clear" w:pos="720"/>
          <w:tab w:val="left" w:pos="540" w:leader="none"/>
        </w:tabs>
        <w:rPr>
          <w:rFonts w:ascii="Courier New" w:hAnsi="Courier New" w:cs="Courier New"/>
          <w:b/>
          <w:caps/>
        </w:rPr>
      </w:pPr>
      <w:r>
        <w:rPr>
          <w:rFonts w:cs="Courier New" w:ascii="Courier New" w:hAnsi="Courier New"/>
          <w:b/>
          <w:caps/>
        </w:rPr>
      </w:r>
    </w:p>
    <w:p>
      <w:pPr>
        <w:pStyle w:val="Normal"/>
        <w:tabs>
          <w:tab w:val="clear" w:pos="720"/>
          <w:tab w:val="left" w:pos="540" w:leader="none"/>
        </w:tabs>
        <w:rPr>
          <w:rFonts w:ascii="Courier New" w:hAnsi="Courier New" w:cs="Courier New"/>
        </w:rPr>
      </w:pPr>
      <w:r>
        <w:rPr>
          <w:rFonts w:cs="Courier New" w:ascii="Courier New" w:hAnsi="Courier New"/>
        </w:rPr>
        <w:tab/>
        <w:t>Total rent expense incurred by the target companies during 1999 was $5 million.</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 xml:space="preserve">Enron guarantees the performance of certain of its unconsolidated equity affiliates in connection with letters of credit issued on behalf of those entities.  At December 31, 1999, a total of $20 million of guarantees related to the target companies were outstanding.  In addition, Enron is a guarantor on certain liabilities of unconsolidated equity affiliates and other companies related to the target companies totaling approximately $357 million at December 31, 1999.  In addition, certain commitments have been made related to capital expenditures and equity investments planned in 2000.  </w:t>
      </w:r>
      <w:r>
        <w:rPr>
          <w:rFonts w:cs="Courier New" w:ascii="Courier New" w:hAnsi="Courier New"/>
          <w:b/>
        </w:rPr>
        <w:t>[Cross reference to guarantee schedule to be included in PSA.]</w:t>
      </w:r>
    </w:p>
    <w:p>
      <w:pPr>
        <w:pStyle w:val="Normal"/>
        <w:tabs>
          <w:tab w:val="clear" w:pos="720"/>
          <w:tab w:val="left" w:pos="540" w:leader="none"/>
        </w:tabs>
        <w:rPr>
          <w:rFonts w:ascii="Courier New" w:hAnsi="Courier New" w:cs="Courier New"/>
          <w:b/>
        </w:rPr>
      </w:pPr>
      <w:r>
        <w:rPr>
          <w:rFonts w:cs="Courier New" w:ascii="Courier New" w:hAnsi="Courier New"/>
          <w:b/>
        </w:rPr>
      </w:r>
    </w:p>
    <w:p>
      <w:pPr>
        <w:pStyle w:val="Heading1"/>
        <w:tabs>
          <w:tab w:val="clear" w:pos="720"/>
          <w:tab w:val="left" w:pos="540" w:leader="none"/>
        </w:tabs>
        <w:ind w:hanging="0" w:start="0"/>
        <w:rPr>
          <w:rFonts w:ascii="Courier New" w:hAnsi="Courier New" w:cs="Courier New"/>
          <w:caps w:val="false"/>
          <w:smallCaps w:val="false"/>
        </w:rPr>
      </w:pPr>
      <w:r>
        <w:rPr>
          <w:rFonts w:cs="Courier New" w:ascii="Courier New" w:hAnsi="Courier New"/>
          <w:caps w:val="false"/>
          <w:smallCaps w:val="false"/>
        </w:rPr>
        <w:t>13  RELATED PARTY TRANSACTIONS</w:t>
      </w:r>
    </w:p>
    <w:p>
      <w:pPr>
        <w:pStyle w:val="Normal"/>
        <w:tabs>
          <w:tab w:val="clear" w:pos="720"/>
          <w:tab w:val="left" w:pos="540" w:leader="none"/>
        </w:tabs>
        <w:rPr>
          <w:rFonts w:ascii="Courier New" w:hAnsi="Courier New" w:cs="Courier New"/>
          <w:caps/>
        </w:rPr>
      </w:pPr>
      <w:r>
        <w:rPr>
          <w:rFonts w:cs="Courier New" w:ascii="Courier New" w:hAnsi="Courier New"/>
          <w:caps/>
        </w:rPr>
      </w:r>
    </w:p>
    <w:p>
      <w:pPr>
        <w:pStyle w:val="Normal"/>
        <w:tabs>
          <w:tab w:val="clear" w:pos="720"/>
          <w:tab w:val="left" w:pos="540" w:leader="none"/>
        </w:tabs>
        <w:rPr>
          <w:rFonts w:ascii="Courier New" w:hAnsi="Courier New" w:cs="Courier New"/>
        </w:rPr>
      </w:pPr>
      <w:r>
        <w:rPr>
          <w:rFonts w:cs="Courier New" w:ascii="Courier New" w:hAnsi="Courier New"/>
        </w:rPr>
        <w:tab/>
        <w:t>LJM2 Co-Investment, L.P. (LJM2) was formed in December 1999 as a private investment company which engages in acquiring or investing in primarily energy-related or communications-related businesses.  A senior officer of Enron is the managing member of LJM2’s general partner.  In the fourth quarter of 1999, LJM2 acquired approximately $11 million of assets from Enron related to the target companies.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 xml:space="preserve">In 1999, Whitewing, an unconsolidated affiliate of Enron, acquired approximately $137 million of merchant assets from Enron.  Enron recognized no gains or losses in connection with these transactions.  </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Management believes that the terms of the transactions with these related parties are representative of terms that would be negotiated with unrelated third parties.</w:t>
      </w:r>
    </w:p>
    <w:p>
      <w:pPr>
        <w:pStyle w:val="Header"/>
        <w:tabs>
          <w:tab w:val="clear" w:pos="4320"/>
          <w:tab w:val="clear" w:pos="8640"/>
          <w:tab w:val="left" w:pos="540" w:leader="none"/>
        </w:tabs>
        <w:rPr>
          <w:rFonts w:ascii="Courier New" w:hAnsi="Courier New" w:cs="Courier New"/>
        </w:rPr>
      </w:pPr>
      <w:r>
        <w:rPr>
          <w:rFonts w:cs="Courier New" w:ascii="Courier New" w:hAnsi="Courier New"/>
        </w:rPr>
      </w:r>
    </w:p>
    <w:p>
      <w:pPr>
        <w:pStyle w:val="BodyTextIndent2"/>
        <w:tabs>
          <w:tab w:val="clear" w:pos="720"/>
          <w:tab w:val="left" w:pos="540" w:leader="none"/>
        </w:tabs>
        <w:ind w:start="0" w:end="0"/>
        <w:rPr>
          <w:rFonts w:ascii="Courier New" w:hAnsi="Courier New" w:cs="Courier New"/>
          <w:b/>
        </w:rPr>
      </w:pPr>
      <w:r>
        <w:rPr>
          <w:rFonts w:cs="Courier New" w:ascii="Courier New" w:hAnsi="Courier New"/>
          <w:b/>
        </w:rPr>
        <w:t>14  ACCOUNTING PRONOUNCEMENTS</w:t>
      </w:r>
    </w:p>
    <w:p>
      <w:pPr>
        <w:pStyle w:val="Normal"/>
        <w:tabs>
          <w:tab w:val="clear" w:pos="720"/>
          <w:tab w:val="left" w:pos="540" w:leader="none"/>
        </w:tabs>
        <w:rPr>
          <w:rFonts w:ascii="Courier New" w:hAnsi="Courier New" w:cs="Courier New"/>
          <w:b/>
        </w:rPr>
      </w:pPr>
      <w:r>
        <w:rPr>
          <w:rFonts w:cs="Courier New" w:ascii="Courier New" w:hAnsi="Courier New"/>
          <w:b/>
        </w:rPr>
      </w:r>
    </w:p>
    <w:p>
      <w:pPr>
        <w:pStyle w:val="Normal"/>
        <w:tabs>
          <w:tab w:val="clear" w:pos="720"/>
          <w:tab w:val="left" w:pos="540" w:leader="none"/>
        </w:tabs>
        <w:rPr>
          <w:rFonts w:ascii="Courier New" w:hAnsi="Courier New" w:cs="Courier New"/>
        </w:rPr>
      </w:pPr>
      <w:r>
        <w:rPr>
          <w:rFonts w:cs="Courier New" w:ascii="Courier New" w:hAnsi="Courier New"/>
        </w:rPr>
        <w:tab/>
        <w:t>In the first quarter of 1999, the target companies recorded an after-tax charge of $85.6 million to reflect the initial adoption (as of January 1, 1999) of AICPA Statement of Position 98-5 (“SOP 98-5”), “Reporting on the Costs of Start-Up Activities.”  SOP 98-5 requires that costs for all start-up activities and organization costs be expensed as incurred and not capitalized in certain instances, as had previously been allowed.  This non-recurring charge has been reflected in the unaudited combined statement of income as a cumulative effect of accounting change, net of tax.</w:t>
      </w:r>
    </w:p>
    <w:p>
      <w:pPr>
        <w:pStyle w:val="Normal"/>
        <w:tabs>
          <w:tab w:val="clear" w:pos="720"/>
          <w:tab w:val="left" w:pos="540" w:leader="none"/>
        </w:tabs>
        <w:rPr>
          <w:rFonts w:ascii="Courier New" w:hAnsi="Courier New" w:cs="Courier New"/>
        </w:rPr>
      </w:pPr>
      <w:r>
        <w:rPr>
          <w:rFonts w:cs="Courier New" w:ascii="Courier New" w:hAnsi="Courier New"/>
        </w:rPr>
      </w:r>
    </w:p>
    <w:p>
      <w:pPr>
        <w:pStyle w:val="Heading1"/>
        <w:tabs>
          <w:tab w:val="clear" w:pos="720"/>
          <w:tab w:val="left" w:pos="540" w:leader="none"/>
        </w:tabs>
        <w:ind w:hanging="0" w:start="0"/>
        <w:rPr>
          <w:rFonts w:ascii="Courier New" w:hAnsi="Courier New" w:cs="Courier New"/>
          <w:caps w:val="false"/>
          <w:smallCaps w:val="false"/>
        </w:rPr>
      </w:pPr>
      <w:r>
        <w:rPr>
          <w:rFonts w:cs="Courier New" w:ascii="Courier New" w:hAnsi="Courier New"/>
          <w:caps w:val="false"/>
          <w:smallCaps w:val="false"/>
        </w:rPr>
        <w:t>15  SUBSEQUENT EVENT</w:t>
      </w:r>
    </w:p>
    <w:p>
      <w:pPr>
        <w:pStyle w:val="Normal"/>
        <w:tabs>
          <w:tab w:val="clear" w:pos="720"/>
          <w:tab w:val="left" w:pos="540" w:leader="none"/>
        </w:tabs>
        <w:rPr>
          <w:rFonts w:ascii="Courier New" w:hAnsi="Courier New" w:cs="Courier New"/>
          <w:b/>
          <w:caps/>
        </w:rPr>
      </w:pPr>
      <w:r>
        <w:rPr>
          <w:rFonts w:cs="Courier New" w:ascii="Courier New" w:hAnsi="Courier New"/>
          <w:b/>
          <w:caps/>
        </w:rPr>
      </w:r>
    </w:p>
    <w:p>
      <w:pPr>
        <w:pStyle w:val="Normal"/>
        <w:tabs>
          <w:tab w:val="clear" w:pos="720"/>
          <w:tab w:val="left" w:pos="540" w:leader="none"/>
        </w:tabs>
        <w:rPr>
          <w:rFonts w:ascii="Courier New" w:hAnsi="Courier New" w:cs="Courier New"/>
        </w:rPr>
      </w:pPr>
      <w:r>
        <w:rPr>
          <w:rFonts w:cs="Courier New" w:ascii="Courier New" w:hAnsi="Courier New"/>
        </w:rPr>
        <w:tab/>
        <w:t xml:space="preserve">In June 2000, Enron, on behalf of the target companies, completed the sale of Haina, an equity method investment that is reflected in the Historical columns in the unaudited pro forma combined financial statements.  The unaudited pro forma combined financial statements do not reflect any pro forma adjustments to reflect the sale as if it had occurred on January 1, 2000.   </w:t>
      </w:r>
    </w:p>
    <w:sectPr>
      <w:headerReference w:type="default" r:id="rId16"/>
      <w:headerReference w:type="first" r:id="rId17"/>
      <w:footerReference w:type="default" r:id="rId18"/>
      <w:footerReference w:type="first" r:id="rId19"/>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2">
              <wp:simplePos x="0" y="0"/>
              <wp:positionH relativeFrom="margin">
                <wp:align>center</wp:align>
              </wp:positionH>
              <wp:positionV relativeFrom="paragraph">
                <wp:posOffset>635</wp:posOffset>
              </wp:positionV>
              <wp:extent cx="76835" cy="144145"/>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44145"/>
                      </a:xfrm>
                      <a:prstGeom prst="rect"/>
                      <a:solidFill>
                        <a:srgbClr val="FFFFFF">
                          <a:alpha val="0"/>
                        </a:srgbClr>
                      </a:solidFill>
                    </wps:spPr>
                    <wps:txbx>
                      <w:txbxContent>
                        <w:p>
                          <w:pPr>
                            <w:pStyle w:val="Footer"/>
                            <w:rPr>
                              <w:rStyle w:val="PageNumber"/>
                              <w:rFonts w:ascii="Courier New" w:hAnsi="Courier New" w:cs="Courier New"/>
                            </w:rPr>
                          </w:pPr>
                          <w:r>
                            <w:rPr>
                              <w:rStyle w:val="PageNumber"/>
                              <w:rFonts w:cs="Courier New" w:ascii="Courier New" w:hAnsi="Courier New"/>
                            </w:rPr>
                            <w:fldChar w:fldCharType="begin"/>
                          </w:r>
                          <w:r>
                            <w:rPr>
                              <w:rStyle w:val="PageNumber"/>
                              <w:rFonts w:cs="Courier New" w:ascii="Courier New" w:hAnsi="Courier New"/>
                            </w:rPr>
                            <w:instrText xml:space="preserve"> PAGE </w:instrText>
                          </w:r>
                          <w:r>
                            <w:rPr>
                              <w:rStyle w:val="PageNumber"/>
                              <w:rFonts w:cs="Courier New" w:ascii="Courier New" w:hAnsi="Courier New"/>
                            </w:rPr>
                            <w:fldChar w:fldCharType="separate"/>
                          </w:r>
                          <w:r>
                            <w:rPr>
                              <w:rStyle w:val="PageNumber"/>
                              <w:rFonts w:cs="Courier New" w:ascii="Courier New" w:hAnsi="Courier New"/>
                            </w:rPr>
                            <w:t>1</w:t>
                          </w:r>
                          <w:r>
                            <w:rPr>
                              <w:rStyle w:val="PageNumber"/>
                              <w:rFonts w:cs="Courier New" w:ascii="Courier New" w:hAnsi="Courier New"/>
                            </w:rPr>
                            <w:fldChar w:fldCharType="end"/>
                          </w:r>
                        </w:p>
                      </w:txbxContent>
                    </wps:txbx>
                    <wps:bodyPr anchor="t" lIns="0" tIns="0" rIns="0" bIns="0">
                      <a:noAutofit/>
                    </wps:bodyPr>
                  </wps:wsp>
                </a:graphicData>
              </a:graphic>
            </wp:anchor>
          </w:drawing>
        </mc:Choice>
        <mc:Fallback>
          <w:pict>
            <v:rect fillcolor="#FFFFFF" style="position:absolute;rotation:-0;width:6.05pt;height:11.35pt;mso-wrap-distance-left:0pt;mso-wrap-distance-right:0pt;mso-wrap-distance-top:0pt;mso-wrap-distance-bottom:0pt;margin-top:0.05pt;mso-position-vertical-relative:text;margin-left:249pt;mso-position-horizontal:center;mso-position-horizontal-relative:margin">
              <v:fill opacity="0f"/>
              <v:textbox inset="0in,0in,0in,0in">
                <w:txbxContent>
                  <w:p>
                    <w:pPr>
                      <w:pStyle w:val="Footer"/>
                      <w:rPr>
                        <w:rStyle w:val="PageNumber"/>
                        <w:rFonts w:ascii="Courier New" w:hAnsi="Courier New" w:cs="Courier New"/>
                      </w:rPr>
                    </w:pPr>
                    <w:r>
                      <w:rPr>
                        <w:rStyle w:val="PageNumber"/>
                        <w:rFonts w:cs="Courier New" w:ascii="Courier New" w:hAnsi="Courier New"/>
                      </w:rPr>
                      <w:fldChar w:fldCharType="begin"/>
                    </w:r>
                    <w:r>
                      <w:rPr>
                        <w:rStyle w:val="PageNumber"/>
                        <w:rFonts w:cs="Courier New" w:ascii="Courier New" w:hAnsi="Courier New"/>
                      </w:rPr>
                      <w:instrText xml:space="preserve"> PAGE </w:instrText>
                    </w:r>
                    <w:r>
                      <w:rPr>
                        <w:rStyle w:val="PageNumber"/>
                        <w:rFonts w:cs="Courier New" w:ascii="Courier New" w:hAnsi="Courier New"/>
                      </w:rPr>
                      <w:fldChar w:fldCharType="separate"/>
                    </w:r>
                    <w:r>
                      <w:rPr>
                        <w:rStyle w:val="PageNumber"/>
                        <w:rFonts w:cs="Courier New" w:ascii="Courier New" w:hAnsi="Courier New"/>
                      </w:rPr>
                      <w:t>1</w:t>
                    </w:r>
                    <w:r>
                      <w:rPr>
                        <w:rStyle w:val="PageNumber"/>
                        <w:rFonts w:cs="Courier New" w:ascii="Courier New" w:hAnsi="Courier New"/>
                      </w:rPr>
                      <w:fldChar w:fldCharType="end"/>
                    </w:r>
                  </w:p>
                </w:txbxContent>
              </v:textbox>
              <w10:wrap type="square"/>
            </v:rect>
          </w:pict>
        </mc:Fallback>
      </mc:AlternateConten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12">
              <wp:simplePos x="0" y="0"/>
              <wp:positionH relativeFrom="margin">
                <wp:align>center</wp:align>
              </wp:positionH>
              <wp:positionV relativeFrom="paragraph">
                <wp:posOffset>635</wp:posOffset>
              </wp:positionV>
              <wp:extent cx="153035" cy="144145"/>
              <wp:effectExtent l="0" t="0" r="0" b="0"/>
              <wp:wrapSquare wrapText="bothSides"/>
              <wp:docPr id="6" name="Frame6"/>
              <a:graphic xmlns:a="http://schemas.openxmlformats.org/drawingml/2006/main">
                <a:graphicData uri="http://schemas.microsoft.com/office/word/2010/wordprocessingShape">
                  <wps:wsp>
                    <wps:cNvSpPr txBox="1"/>
                    <wps:spPr>
                      <a:xfrm>
                        <a:off x="0" y="0"/>
                        <a:ext cx="153035" cy="144145"/>
                      </a:xfrm>
                      <a:prstGeom prst="rect"/>
                      <a:solidFill>
                        <a:srgbClr val="FFFFFF">
                          <a:alpha val="0"/>
                        </a:srgbClr>
                      </a:solidFill>
                    </wps:spPr>
                    <wps:txbx>
                      <w:txbxContent>
                        <w:p>
                          <w:pPr>
                            <w:pStyle w:val="Footer"/>
                            <w:rPr>
                              <w:rStyle w:val="PageNumber"/>
                              <w:rFonts w:ascii="Courier New" w:hAnsi="Courier New" w:cs="Courier New"/>
                            </w:rPr>
                          </w:pPr>
                          <w:r>
                            <w:rPr>
                              <w:rStyle w:val="PageNumber"/>
                              <w:rFonts w:cs="Courier New" w:ascii="Courier New" w:hAnsi="Courier New"/>
                            </w:rPr>
                            <w:fldChar w:fldCharType="begin"/>
                          </w:r>
                          <w:r>
                            <w:rPr>
                              <w:rStyle w:val="PageNumber"/>
                              <w:rFonts w:cs="Courier New" w:ascii="Courier New" w:hAnsi="Courier New"/>
                            </w:rPr>
                            <w:instrText xml:space="preserve"> PAGE </w:instrText>
                          </w:r>
                          <w:r>
                            <w:rPr>
                              <w:rStyle w:val="PageNumber"/>
                              <w:rFonts w:cs="Courier New" w:ascii="Courier New" w:hAnsi="Courier New"/>
                            </w:rPr>
                            <w:fldChar w:fldCharType="separate"/>
                          </w:r>
                          <w:r>
                            <w:rPr>
                              <w:rStyle w:val="PageNumber"/>
                              <w:rFonts w:cs="Courier New" w:ascii="Courier New" w:hAnsi="Courier New"/>
                            </w:rPr>
                            <w:t>11</w:t>
                          </w:r>
                          <w:r>
                            <w:rPr>
                              <w:rStyle w:val="PageNumber"/>
                              <w:rFonts w:cs="Courier New" w:ascii="Courier New" w:hAnsi="Courier New"/>
                            </w:rPr>
                            <w:fldChar w:fldCharType="end"/>
                          </w:r>
                        </w:p>
                      </w:txbxContent>
                    </wps:txbx>
                    <wps:bodyPr anchor="t" lIns="0" tIns="0" rIns="0" bIns="0">
                      <a:noAutofit/>
                    </wps:bodyPr>
                  </wps:wsp>
                </a:graphicData>
              </a:graphic>
            </wp:anchor>
          </w:drawing>
        </mc:Choice>
        <mc:Fallback>
          <w:pict>
            <v:rect fillcolor="#FFFFFF" style="position:absolute;rotation:-0;width:12.05pt;height:11.35pt;mso-wrap-distance-left:0pt;mso-wrap-distance-right:0pt;mso-wrap-distance-top:0pt;mso-wrap-distance-bottom:0pt;margin-top:0.05pt;mso-position-vertical-relative:text;margin-left:210pt;mso-position-horizontal:center;mso-position-horizontal-relative:margin">
              <v:fill opacity="0f"/>
              <v:textbox inset="0in,0in,0in,0in">
                <w:txbxContent>
                  <w:p>
                    <w:pPr>
                      <w:pStyle w:val="Footer"/>
                      <w:rPr>
                        <w:rStyle w:val="PageNumber"/>
                        <w:rFonts w:ascii="Courier New" w:hAnsi="Courier New" w:cs="Courier New"/>
                      </w:rPr>
                    </w:pPr>
                    <w:r>
                      <w:rPr>
                        <w:rStyle w:val="PageNumber"/>
                        <w:rFonts w:cs="Courier New" w:ascii="Courier New" w:hAnsi="Courier New"/>
                      </w:rPr>
                      <w:fldChar w:fldCharType="begin"/>
                    </w:r>
                    <w:r>
                      <w:rPr>
                        <w:rStyle w:val="PageNumber"/>
                        <w:rFonts w:cs="Courier New" w:ascii="Courier New" w:hAnsi="Courier New"/>
                      </w:rPr>
                      <w:instrText xml:space="preserve"> PAGE </w:instrText>
                    </w:r>
                    <w:r>
                      <w:rPr>
                        <w:rStyle w:val="PageNumber"/>
                        <w:rFonts w:cs="Courier New" w:ascii="Courier New" w:hAnsi="Courier New"/>
                      </w:rPr>
                      <w:fldChar w:fldCharType="separate"/>
                    </w:r>
                    <w:r>
                      <w:rPr>
                        <w:rStyle w:val="PageNumber"/>
                        <w:rFonts w:cs="Courier New" w:ascii="Courier New" w:hAnsi="Courier New"/>
                      </w:rPr>
                      <w:t>11</w:t>
                    </w:r>
                    <w:r>
                      <w:rPr>
                        <w:rStyle w:val="PageNumber"/>
                        <w:rFonts w:cs="Courier New" w:ascii="Courier New" w:hAnsi="Courier New"/>
                      </w:rPr>
                      <w:fldChar w:fldCharType="end"/>
                    </w:r>
                  </w:p>
                </w:txbxContent>
              </v:textbox>
              <w10:wrap type="square"/>
            </v:rect>
          </w:pict>
        </mc:Fallback>
      </mc:AlternateContent>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13">
              <wp:simplePos x="0" y="0"/>
              <wp:positionH relativeFrom="margin">
                <wp:align>center</wp:align>
              </wp:positionH>
              <wp:positionV relativeFrom="paragraph">
                <wp:posOffset>635</wp:posOffset>
              </wp:positionV>
              <wp:extent cx="76835" cy="144145"/>
              <wp:effectExtent l="0" t="0" r="0" b="0"/>
              <wp:wrapSquare wrapText="bothSides"/>
              <wp:docPr id="2" name="Frame2"/>
              <a:graphic xmlns:a="http://schemas.openxmlformats.org/drawingml/2006/main">
                <a:graphicData uri="http://schemas.microsoft.com/office/word/2010/wordprocessingShape">
                  <wps:wsp>
                    <wps:cNvSpPr txBox="1"/>
                    <wps:spPr>
                      <a:xfrm>
                        <a:off x="0" y="0"/>
                        <a:ext cx="76835" cy="144145"/>
                      </a:xfrm>
                      <a:prstGeom prst="rect"/>
                      <a:solidFill>
                        <a:srgbClr val="FFFFFF">
                          <a:alpha val="0"/>
                        </a:srgbClr>
                      </a:solidFill>
                    </wps:spPr>
                    <wps:txbx>
                      <w:txbxContent>
                        <w:p>
                          <w:pPr>
                            <w:pStyle w:val="Footer"/>
                            <w:rPr/>
                          </w:pPr>
                          <w:r>
                            <w:rPr>
                              <w:rStyle w:val="PageNumber"/>
                              <w:rFonts w:cs="Courier New" w:ascii="Courier New" w:hAnsi="Courier New"/>
                            </w:rPr>
                            <w:fldChar w:fldCharType="begin"/>
                          </w:r>
                          <w:r>
                            <w:rPr>
                              <w:rStyle w:val="PageNumber"/>
                              <w:rFonts w:cs="Courier New" w:ascii="Courier New" w:hAnsi="Courier New"/>
                            </w:rPr>
                            <w:instrText xml:space="preserve"> PAGE </w:instrText>
                          </w:r>
                          <w:r>
                            <w:rPr>
                              <w:rStyle w:val="PageNumber"/>
                              <w:rFonts w:cs="Courier New" w:ascii="Courier New" w:hAnsi="Courier New"/>
                            </w:rPr>
                            <w:fldChar w:fldCharType="separate"/>
                          </w:r>
                          <w:r>
                            <w:rPr>
                              <w:rStyle w:val="PageNumber"/>
                              <w:rFonts w:cs="Courier New" w:ascii="Courier New" w:hAnsi="Courier New"/>
                            </w:rPr>
                            <w:t>2</w:t>
                          </w:r>
                          <w:r>
                            <w:rPr>
                              <w:rStyle w:val="PageNumber"/>
                              <w:rFonts w:cs="Courier New" w:ascii="Courier New" w:hAnsi="Courier New"/>
                            </w:rPr>
                            <w:fldChar w:fldCharType="end"/>
                          </w:r>
                        </w:p>
                      </w:txbxContent>
                    </wps:txbx>
                    <wps:bodyPr anchor="t" lIns="0" tIns="0" rIns="0" bIns="0">
                      <a:noAutofit/>
                    </wps:bodyPr>
                  </wps:wsp>
                </a:graphicData>
              </a:graphic>
            </wp:anchor>
          </w:drawing>
        </mc:Choice>
        <mc:Fallback>
          <w:pict>
            <v:rect fillcolor="#FFFFFF" style="position:absolute;rotation:-0;width:6.05pt;height:11.35pt;mso-wrap-distance-left:0pt;mso-wrap-distance-right:0pt;mso-wrap-distance-top:0pt;mso-wrap-distance-bottom:0pt;margin-top:0.05pt;mso-position-vertical-relative:text;margin-left:249pt;mso-position-horizontal:center;mso-position-horizontal-relative:margin">
              <v:fill opacity="0f"/>
              <v:textbox inset="0in,0in,0in,0in">
                <w:txbxContent>
                  <w:p>
                    <w:pPr>
                      <w:pStyle w:val="Footer"/>
                      <w:rPr/>
                    </w:pPr>
                    <w:r>
                      <w:rPr>
                        <w:rStyle w:val="PageNumber"/>
                        <w:rFonts w:cs="Courier New" w:ascii="Courier New" w:hAnsi="Courier New"/>
                      </w:rPr>
                      <w:fldChar w:fldCharType="begin"/>
                    </w:r>
                    <w:r>
                      <w:rPr>
                        <w:rStyle w:val="PageNumber"/>
                        <w:rFonts w:cs="Courier New" w:ascii="Courier New" w:hAnsi="Courier New"/>
                      </w:rPr>
                      <w:instrText xml:space="preserve"> PAGE </w:instrText>
                    </w:r>
                    <w:r>
                      <w:rPr>
                        <w:rStyle w:val="PageNumber"/>
                        <w:rFonts w:cs="Courier New" w:ascii="Courier New" w:hAnsi="Courier New"/>
                      </w:rPr>
                      <w:fldChar w:fldCharType="separate"/>
                    </w:r>
                    <w:r>
                      <w:rPr>
                        <w:rStyle w:val="PageNumber"/>
                        <w:rFonts w:cs="Courier New" w:ascii="Courier New" w:hAnsi="Courier New"/>
                      </w:rPr>
                      <w:t>2</w:t>
                    </w:r>
                    <w:r>
                      <w:rPr>
                        <w:rStyle w:val="PageNumber"/>
                        <w:rFonts w:cs="Courier New" w:ascii="Courier New" w:hAnsi="Courier New"/>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15">
              <wp:simplePos x="0" y="0"/>
              <wp:positionH relativeFrom="margin">
                <wp:align>center</wp:align>
              </wp:positionH>
              <wp:positionV relativeFrom="paragraph">
                <wp:posOffset>635</wp:posOffset>
              </wp:positionV>
              <wp:extent cx="76835" cy="144145"/>
              <wp:effectExtent l="0" t="0" r="0" b="0"/>
              <wp:wrapSquare wrapText="bothSides"/>
              <wp:docPr id="3" name="Frame3"/>
              <a:graphic xmlns:a="http://schemas.openxmlformats.org/drawingml/2006/main">
                <a:graphicData uri="http://schemas.microsoft.com/office/word/2010/wordprocessingShape">
                  <wps:wsp>
                    <wps:cNvSpPr txBox="1"/>
                    <wps:spPr>
                      <a:xfrm>
                        <a:off x="0" y="0"/>
                        <a:ext cx="76835" cy="144145"/>
                      </a:xfrm>
                      <a:prstGeom prst="rect"/>
                      <a:solidFill>
                        <a:srgbClr val="FFFFFF">
                          <a:alpha val="0"/>
                        </a:srgbClr>
                      </a:solidFill>
                    </wps:spPr>
                    <wps:txbx>
                      <w:txbxContent>
                        <w:p>
                          <w:pPr>
                            <w:pStyle w:val="Footer"/>
                            <w:rPr/>
                          </w:pPr>
                          <w:r>
                            <w:rPr>
                              <w:rStyle w:val="PageNumber"/>
                              <w:rFonts w:cs="Courier New" w:ascii="Courier New" w:hAnsi="Courier New"/>
                            </w:rPr>
                            <w:fldChar w:fldCharType="begin"/>
                          </w:r>
                          <w:r>
                            <w:rPr>
                              <w:rStyle w:val="PageNumber"/>
                              <w:rFonts w:cs="Courier New" w:ascii="Courier New" w:hAnsi="Courier New"/>
                            </w:rPr>
                            <w:instrText xml:space="preserve"> PAGE </w:instrText>
                          </w:r>
                          <w:r>
                            <w:rPr>
                              <w:rStyle w:val="PageNumber"/>
                              <w:rFonts w:cs="Courier New" w:ascii="Courier New" w:hAnsi="Courier New"/>
                            </w:rPr>
                            <w:fldChar w:fldCharType="separate"/>
                          </w:r>
                          <w:r>
                            <w:rPr>
                              <w:rStyle w:val="PageNumber"/>
                              <w:rFonts w:cs="Courier New" w:ascii="Courier New" w:hAnsi="Courier New"/>
                            </w:rPr>
                            <w:t>4</w:t>
                          </w:r>
                          <w:r>
                            <w:rPr>
                              <w:rStyle w:val="PageNumber"/>
                              <w:rFonts w:cs="Courier New" w:ascii="Courier New" w:hAnsi="Courier New"/>
                            </w:rPr>
                            <w:fldChar w:fldCharType="end"/>
                          </w:r>
                        </w:p>
                      </w:txbxContent>
                    </wps:txbx>
                    <wps:bodyPr anchor="t" lIns="0" tIns="0" rIns="0" bIns="0">
                      <a:noAutofit/>
                    </wps:bodyPr>
                  </wps:wsp>
                </a:graphicData>
              </a:graphic>
            </wp:anchor>
          </w:drawing>
        </mc:Choice>
        <mc:Fallback>
          <w:pict>
            <v:rect fillcolor="#FFFFFF" style="position:absolute;rotation:-0;width:6.05pt;height:11.35pt;mso-wrap-distance-left:0pt;mso-wrap-distance-right:0pt;mso-wrap-distance-top:0pt;mso-wrap-distance-bottom:0pt;margin-top:0.05pt;mso-position-vertical-relative:text;margin-left:249pt;mso-position-horizontal:center;mso-position-horizontal-relative:margin">
              <v:fill opacity="0f"/>
              <v:textbox inset="0in,0in,0in,0in">
                <w:txbxContent>
                  <w:p>
                    <w:pPr>
                      <w:pStyle w:val="Footer"/>
                      <w:rPr/>
                    </w:pPr>
                    <w:r>
                      <w:rPr>
                        <w:rStyle w:val="PageNumber"/>
                        <w:rFonts w:cs="Courier New" w:ascii="Courier New" w:hAnsi="Courier New"/>
                      </w:rPr>
                      <w:fldChar w:fldCharType="begin"/>
                    </w:r>
                    <w:r>
                      <w:rPr>
                        <w:rStyle w:val="PageNumber"/>
                        <w:rFonts w:cs="Courier New" w:ascii="Courier New" w:hAnsi="Courier New"/>
                      </w:rPr>
                      <w:instrText xml:space="preserve"> PAGE </w:instrText>
                    </w:r>
                    <w:r>
                      <w:rPr>
                        <w:rStyle w:val="PageNumber"/>
                        <w:rFonts w:cs="Courier New" w:ascii="Courier New" w:hAnsi="Courier New"/>
                      </w:rPr>
                      <w:fldChar w:fldCharType="separate"/>
                    </w:r>
                    <w:r>
                      <w:rPr>
                        <w:rStyle w:val="PageNumber"/>
                        <w:rFonts w:cs="Courier New" w:ascii="Courier New" w:hAnsi="Courier New"/>
                      </w:rPr>
                      <w:t>4</w:t>
                    </w:r>
                    <w:r>
                      <w:rPr>
                        <w:rStyle w:val="PageNumber"/>
                        <w:rFonts w:cs="Courier New" w:ascii="Courier New" w:hAnsi="Courier New"/>
                      </w:rPr>
                      <w:fldChar w:fldCharType="end"/>
                    </w:r>
                  </w:p>
                </w:txbxContent>
              </v:textbox>
              <w10:wrap type="square"/>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3">
              <wp:simplePos x="0" y="0"/>
              <wp:positionH relativeFrom="margin">
                <wp:align>center</wp:align>
              </wp:positionH>
              <wp:positionV relativeFrom="paragraph">
                <wp:posOffset>635</wp:posOffset>
              </wp:positionV>
              <wp:extent cx="76835" cy="144145"/>
              <wp:effectExtent l="0" t="0" r="0" b="0"/>
              <wp:wrapSquare wrapText="bothSides"/>
              <wp:docPr id="4" name="Frame4"/>
              <a:graphic xmlns:a="http://schemas.openxmlformats.org/drawingml/2006/main">
                <a:graphicData uri="http://schemas.microsoft.com/office/word/2010/wordprocessingShape">
                  <wps:wsp>
                    <wps:cNvSpPr txBox="1"/>
                    <wps:spPr>
                      <a:xfrm>
                        <a:off x="0" y="0"/>
                        <a:ext cx="76835" cy="144145"/>
                      </a:xfrm>
                      <a:prstGeom prst="rect"/>
                      <a:solidFill>
                        <a:srgbClr val="FFFFFF">
                          <a:alpha val="0"/>
                        </a:srgbClr>
                      </a:solidFill>
                    </wps:spPr>
                    <wps:txbx>
                      <w:txbxContent>
                        <w:p>
                          <w:pPr>
                            <w:pStyle w:val="Footer"/>
                            <w:rPr>
                              <w:rStyle w:val="PageNumber"/>
                              <w:rFonts w:ascii="Courier New" w:hAnsi="Courier New" w:cs="Courier New"/>
                            </w:rPr>
                          </w:pPr>
                          <w:r>
                            <w:rPr>
                              <w:rStyle w:val="PageNumber"/>
                              <w:rFonts w:cs="Courier New" w:ascii="Courier New" w:hAnsi="Courier New"/>
                            </w:rPr>
                            <w:fldChar w:fldCharType="begin"/>
                          </w:r>
                          <w:r>
                            <w:rPr>
                              <w:rStyle w:val="PageNumber"/>
                              <w:rFonts w:cs="Courier New" w:ascii="Courier New" w:hAnsi="Courier New"/>
                            </w:rPr>
                            <w:instrText xml:space="preserve"> PAGE </w:instrText>
                          </w:r>
                          <w:r>
                            <w:rPr>
                              <w:rStyle w:val="PageNumber"/>
                              <w:rFonts w:cs="Courier New" w:ascii="Courier New" w:hAnsi="Courier New"/>
                            </w:rPr>
                            <w:fldChar w:fldCharType="separate"/>
                          </w:r>
                          <w:r>
                            <w:rPr>
                              <w:rStyle w:val="PageNumber"/>
                              <w:rFonts w:cs="Courier New" w:ascii="Courier New" w:hAnsi="Courier New"/>
                            </w:rPr>
                            <w:t>1</w:t>
                          </w:r>
                          <w:r>
                            <w:rPr>
                              <w:rStyle w:val="PageNumber"/>
                              <w:rFonts w:cs="Courier New" w:ascii="Courier New" w:hAnsi="Courier New"/>
                            </w:rPr>
                            <w:fldChar w:fldCharType="end"/>
                          </w:r>
                        </w:p>
                      </w:txbxContent>
                    </wps:txbx>
                    <wps:bodyPr anchor="t" lIns="0" tIns="0" rIns="0" bIns="0">
                      <a:noAutofit/>
                    </wps:bodyPr>
                  </wps:wsp>
                </a:graphicData>
              </a:graphic>
            </wp:anchor>
          </w:drawing>
        </mc:Choice>
        <mc:Fallback>
          <w:pict>
            <v:rect fillcolor="#FFFFFF" style="position:absolute;rotation:-0;width:6.05pt;height:11.35pt;mso-wrap-distance-left:0pt;mso-wrap-distance-right:0pt;mso-wrap-distance-top:0pt;mso-wrap-distance-bottom:0pt;margin-top:0.05pt;mso-position-vertical-relative:text;margin-left:249pt;mso-position-horizontal:center;mso-position-horizontal-relative:margin">
              <v:fill opacity="0f"/>
              <v:textbox inset="0in,0in,0in,0in">
                <w:txbxContent>
                  <w:p>
                    <w:pPr>
                      <w:pStyle w:val="Footer"/>
                      <w:rPr>
                        <w:rStyle w:val="PageNumber"/>
                        <w:rFonts w:ascii="Courier New" w:hAnsi="Courier New" w:cs="Courier New"/>
                      </w:rPr>
                    </w:pPr>
                    <w:r>
                      <w:rPr>
                        <w:rStyle w:val="PageNumber"/>
                        <w:rFonts w:cs="Courier New" w:ascii="Courier New" w:hAnsi="Courier New"/>
                      </w:rPr>
                      <w:fldChar w:fldCharType="begin"/>
                    </w:r>
                    <w:r>
                      <w:rPr>
                        <w:rStyle w:val="PageNumber"/>
                        <w:rFonts w:cs="Courier New" w:ascii="Courier New" w:hAnsi="Courier New"/>
                      </w:rPr>
                      <w:instrText xml:space="preserve"> PAGE </w:instrText>
                    </w:r>
                    <w:r>
                      <w:rPr>
                        <w:rStyle w:val="PageNumber"/>
                        <w:rFonts w:cs="Courier New" w:ascii="Courier New" w:hAnsi="Courier New"/>
                      </w:rPr>
                      <w:fldChar w:fldCharType="separate"/>
                    </w:r>
                    <w:r>
                      <w:rPr>
                        <w:rStyle w:val="PageNumber"/>
                        <w:rFonts w:cs="Courier New" w:ascii="Courier New" w:hAnsi="Courier New"/>
                      </w:rPr>
                      <w:t>1</w:t>
                    </w:r>
                    <w:r>
                      <w:rPr>
                        <w:rStyle w:val="PageNumber"/>
                        <w:rFonts w:cs="Courier New" w:ascii="Courier New" w:hAnsi="Courier New"/>
                      </w:rPr>
                      <w:fldChar w:fldCharType="end"/>
                    </w:r>
                  </w:p>
                </w:txbxContent>
              </v:textbox>
              <w10:wrap type="square"/>
            </v:rect>
          </w:pict>
        </mc:Fallback>
      </mc:AlternateConten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16">
              <wp:simplePos x="0" y="0"/>
              <wp:positionH relativeFrom="margin">
                <wp:align>center</wp:align>
              </wp:positionH>
              <wp:positionV relativeFrom="paragraph">
                <wp:posOffset>635</wp:posOffset>
              </wp:positionV>
              <wp:extent cx="76835" cy="144145"/>
              <wp:effectExtent l="0" t="0" r="0" b="0"/>
              <wp:wrapSquare wrapText="bothSides"/>
              <wp:docPr id="5" name="Frame5"/>
              <a:graphic xmlns:a="http://schemas.openxmlformats.org/drawingml/2006/main">
                <a:graphicData uri="http://schemas.microsoft.com/office/word/2010/wordprocessingShape">
                  <wps:wsp>
                    <wps:cNvSpPr txBox="1"/>
                    <wps:spPr>
                      <a:xfrm>
                        <a:off x="0" y="0"/>
                        <a:ext cx="76835" cy="144145"/>
                      </a:xfrm>
                      <a:prstGeom prst="rect"/>
                      <a:solidFill>
                        <a:srgbClr val="FFFFFF">
                          <a:alpha val="0"/>
                        </a:srgbClr>
                      </a:solidFill>
                    </wps:spPr>
                    <wps:txbx>
                      <w:txbxContent>
                        <w:p>
                          <w:pPr>
                            <w:pStyle w:val="Footer"/>
                            <w:rPr/>
                          </w:pPr>
                          <w:r>
                            <w:rPr>
                              <w:rStyle w:val="PageNumber"/>
                              <w:rFonts w:cs="Courier New" w:ascii="Courier New" w:hAnsi="Courier New"/>
                            </w:rPr>
                            <w:fldChar w:fldCharType="begin"/>
                          </w:r>
                          <w:r>
                            <w:rPr>
                              <w:rStyle w:val="PageNumber"/>
                              <w:rFonts w:cs="Courier New" w:ascii="Courier New" w:hAnsi="Courier New"/>
                            </w:rPr>
                            <w:instrText xml:space="preserve"> PAGE </w:instrText>
                          </w:r>
                          <w:r>
                            <w:rPr>
                              <w:rStyle w:val="PageNumber"/>
                              <w:rFonts w:cs="Courier New" w:ascii="Courier New" w:hAnsi="Courier New"/>
                            </w:rPr>
                            <w:fldChar w:fldCharType="separate"/>
                          </w:r>
                          <w:r>
                            <w:rPr>
                              <w:rStyle w:val="PageNumber"/>
                              <w:rFonts w:cs="Courier New" w:ascii="Courier New" w:hAnsi="Courier New"/>
                            </w:rPr>
                            <w:t>2</w:t>
                          </w:r>
                          <w:r>
                            <w:rPr>
                              <w:rStyle w:val="PageNumber"/>
                              <w:rFonts w:cs="Courier New" w:ascii="Courier New" w:hAnsi="Courier New"/>
                            </w:rPr>
                            <w:fldChar w:fldCharType="end"/>
                          </w:r>
                        </w:p>
                      </w:txbxContent>
                    </wps:txbx>
                    <wps:bodyPr anchor="t" lIns="0" tIns="0" rIns="0" bIns="0">
                      <a:noAutofit/>
                    </wps:bodyPr>
                  </wps:wsp>
                </a:graphicData>
              </a:graphic>
            </wp:anchor>
          </w:drawing>
        </mc:Choice>
        <mc:Fallback>
          <w:pict>
            <v:rect fillcolor="#FFFFFF" style="position:absolute;rotation:-0;width:6.05pt;height:11.35pt;mso-wrap-distance-left:0pt;mso-wrap-distance-right:0pt;mso-wrap-distance-top:0pt;mso-wrap-distance-bottom:0pt;margin-top:0.05pt;mso-position-vertical-relative:text;margin-left:249pt;mso-position-horizontal:center;mso-position-horizontal-relative:margin">
              <v:fill opacity="0f"/>
              <v:textbox inset="0in,0in,0in,0in">
                <w:txbxContent>
                  <w:p>
                    <w:pPr>
                      <w:pStyle w:val="Footer"/>
                      <w:rPr/>
                    </w:pPr>
                    <w:r>
                      <w:rPr>
                        <w:rStyle w:val="PageNumber"/>
                        <w:rFonts w:cs="Courier New" w:ascii="Courier New" w:hAnsi="Courier New"/>
                      </w:rPr>
                      <w:fldChar w:fldCharType="begin"/>
                    </w:r>
                    <w:r>
                      <w:rPr>
                        <w:rStyle w:val="PageNumber"/>
                        <w:rFonts w:cs="Courier New" w:ascii="Courier New" w:hAnsi="Courier New"/>
                      </w:rPr>
                      <w:instrText xml:space="preserve"> PAGE </w:instrText>
                    </w:r>
                    <w:r>
                      <w:rPr>
                        <w:rStyle w:val="PageNumber"/>
                        <w:rFonts w:cs="Courier New" w:ascii="Courier New" w:hAnsi="Courier New"/>
                      </w:rPr>
                      <w:fldChar w:fldCharType="separate"/>
                    </w:r>
                    <w:r>
                      <w:rPr>
                        <w:rStyle w:val="PageNumber"/>
                        <w:rFonts w:cs="Courier New" w:ascii="Courier New" w:hAnsi="Courier New"/>
                      </w:rPr>
                      <w:t>2</w:t>
                    </w:r>
                    <w:r>
                      <w:rPr>
                        <w:rStyle w:val="PageNumber"/>
                        <w:rFonts w:cs="Courier New" w:ascii="Courier New" w:hAnsi="Courier New"/>
                      </w:rPr>
                      <w:fldChar w:fldCharType="end"/>
                    </w:r>
                  </w:p>
                </w:txbxContent>
              </v:textbox>
              <w10:wrap type="square"/>
            </v:rect>
          </w:pict>
        </mc:Fallback>
      </mc:AlternateConten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ing1"/>
      <w:tabs>
        <w:tab w:val="clear" w:pos="720"/>
        <w:tab w:val="left" w:pos="540" w:leader="none"/>
      </w:tabs>
      <w:ind w:hanging="0" w:start="0"/>
      <w:rPr>
        <w:rFonts w:ascii="Courier New" w:hAnsi="Courier New" w:cs="Courier New"/>
      </w:rPr>
    </w:pPr>
    <w:r>
      <w:rPr>
        <w:rFonts w:cs="Courier New" w:ascii="Courier New" w:hAnsi="Courier New"/>
      </w:rPr>
      <w:t>PRELIMINARY AND TENTATIVE</w:t>
    </w:r>
  </w:p>
  <w:p>
    <w:pPr>
      <w:pStyle w:val="Normal"/>
      <w:tabs>
        <w:tab w:val="clear" w:pos="720"/>
        <w:tab w:val="left" w:pos="540" w:leader="none"/>
      </w:tabs>
      <w:rPr>
        <w:rFonts w:ascii="Courier New" w:hAnsi="Courier New" w:cs="Courier New"/>
        <w:b/>
        <w:caps/>
      </w:rPr>
    </w:pPr>
    <w:r>
      <w:rPr>
        <w:rFonts w:cs="Courier New" w:ascii="Courier New" w:hAnsi="Courier New"/>
        <w:b/>
        <w:caps/>
      </w:rPr>
      <w:t>PREPARED AS OF august 2, 2000</w:t>
    </w:r>
  </w:p>
  <w:p>
    <w:pPr>
      <w:pStyle w:val="Normal"/>
      <w:tabs>
        <w:tab w:val="clear" w:pos="720"/>
        <w:tab w:val="left" w:pos="540" w:leader="none"/>
      </w:tabs>
      <w:jc w:val="center"/>
      <w:rPr>
        <w:rFonts w:ascii="Courier New" w:hAnsi="Courier New" w:cs="Courier New"/>
        <w:b/>
        <w:caps/>
      </w:rPr>
    </w:pPr>
    <w:r>
      <w:rPr>
        <w:rFonts w:cs="Courier New" w:ascii="Courier New" w:hAnsi="Courier New"/>
        <w:b/>
        <w:caps/>
      </w:rPr>
    </w:r>
  </w:p>
  <w:p>
    <w:pPr>
      <w:pStyle w:val="Normal"/>
      <w:tabs>
        <w:tab w:val="clear" w:pos="720"/>
        <w:tab w:val="left" w:pos="540" w:leader="none"/>
      </w:tabs>
      <w:jc w:val="center"/>
      <w:rPr>
        <w:rFonts w:ascii="Courier New" w:hAnsi="Courier New" w:cs="Courier New"/>
        <w:b/>
        <w:caps/>
      </w:rPr>
    </w:pPr>
    <w:r>
      <w:rPr>
        <w:rFonts w:cs="Courier New" w:ascii="Courier New" w:hAnsi="Courier New"/>
        <w:b/>
        <w:caps/>
      </w:rPr>
    </w:r>
  </w:p>
  <w:p>
    <w:pPr>
      <w:pStyle w:val="Normal"/>
      <w:tabs>
        <w:tab w:val="clear" w:pos="720"/>
        <w:tab w:val="left" w:pos="540" w:leader="none"/>
      </w:tabs>
      <w:jc w:val="center"/>
      <w:rPr>
        <w:rFonts w:ascii="Courier New" w:hAnsi="Courier New" w:cs="Courier New"/>
        <w:b/>
        <w:caps/>
      </w:rPr>
    </w:pPr>
    <w:r>
      <w:rPr>
        <w:rFonts w:cs="Courier New" w:ascii="Courier New" w:hAnsi="Courier New"/>
        <w:b/>
        <w:caps/>
      </w:rPr>
      <w:t>Project Summer</w:t>
    </w:r>
  </w:p>
  <w:p>
    <w:pPr>
      <w:pStyle w:val="Normal"/>
      <w:tabs>
        <w:tab w:val="clear" w:pos="720"/>
        <w:tab w:val="left" w:pos="540" w:leader="none"/>
      </w:tabs>
      <w:jc w:val="center"/>
      <w:rPr>
        <w:rFonts w:ascii="Courier New" w:hAnsi="Courier New" w:cs="Courier New"/>
        <w:b/>
        <w:caps/>
      </w:rPr>
    </w:pPr>
    <w:r>
      <w:rPr>
        <w:rFonts w:cs="Courier New" w:ascii="Courier New" w:hAnsi="Courier New"/>
        <w:b/>
        <w:caps/>
      </w:rPr>
      <w:t>Notes to Unaudited Pro Forma Combined Financial Statements</w:t>
    </w:r>
  </w:p>
  <w:p>
    <w:pPr>
      <w:pStyle w:val="Normal"/>
      <w:tabs>
        <w:tab w:val="clear" w:pos="720"/>
        <w:tab w:val="left" w:pos="540" w:leader="none"/>
      </w:tabs>
      <w:jc w:val="center"/>
      <w:rPr>
        <w:rFonts w:ascii="Courier New" w:hAnsi="Courier New" w:cs="Courier New"/>
        <w:b/>
      </w:rPr>
    </w:pPr>
    <w:r>
      <w:rPr>
        <w:rFonts w:cs="Courier New" w:ascii="Courier New" w:hAnsi="Courier New"/>
        <w:b/>
        <w:caps/>
      </w:rPr>
      <w:t>As of and for the three months ended March 31, 2000</w:t>
    </w:r>
  </w:p>
  <w:p>
    <w:pPr>
      <w:pStyle w:val="Normal"/>
      <w:tabs>
        <w:tab w:val="clear" w:pos="720"/>
        <w:tab w:val="left" w:pos="540" w:leader="none"/>
      </w:tabs>
      <w:jc w:val="center"/>
      <w:rPr>
        <w:rFonts w:ascii="Courier New" w:hAnsi="Courier New" w:cs="Courier New"/>
        <w:b/>
      </w:rPr>
    </w:pPr>
    <w:r>
      <w:rPr>
        <w:rFonts w:cs="Courier New" w:ascii="Courier New" w:hAnsi="Courier New"/>
        <w:b/>
      </w:rPr>
    </w:r>
  </w:p>
  <w:p>
    <w:pPr>
      <w:pStyle w:val="Normal"/>
      <w:tabs>
        <w:tab w:val="clear" w:pos="720"/>
        <w:tab w:val="left" w:pos="540" w:leader="none"/>
      </w:tabs>
      <w:jc w:val="center"/>
      <w:rPr>
        <w:rFonts w:ascii="Courier New" w:hAnsi="Courier New" w:cs="Courier New"/>
        <w:b/>
      </w:rPr>
    </w:pPr>
    <w:r>
      <w:rPr>
        <w:rFonts w:cs="Courier New" w:ascii="Courier New" w:hAnsi="Courier New"/>
        <w:b/>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ing1"/>
      <w:ind w:hanging="0" w:start="0"/>
      <w:rPr>
        <w:rFonts w:ascii="Courier New" w:hAnsi="Courier New" w:cs="Courier New"/>
      </w:rPr>
    </w:pPr>
    <w:r>
      <w:rPr>
        <w:rFonts w:cs="Courier New" w:ascii="Courier New" w:hAnsi="Courier New"/>
      </w:rPr>
      <w:t>PRELIMINARY AND TENTATIVE</w:t>
    </w:r>
  </w:p>
  <w:p>
    <w:pPr>
      <w:pStyle w:val="Normal"/>
      <w:rPr>
        <w:rFonts w:ascii="Courier New" w:hAnsi="Courier New" w:cs="Courier New"/>
        <w:b/>
        <w:caps/>
      </w:rPr>
    </w:pPr>
    <w:r>
      <w:rPr>
        <w:rFonts w:cs="Courier New" w:ascii="Courier New" w:hAnsi="Courier New"/>
        <w:b/>
        <w:caps/>
      </w:rPr>
      <w:t>PREPARED AS OF august 2, 2000</w:t>
    </w:r>
  </w:p>
  <w:p>
    <w:pPr>
      <w:pStyle w:val="Normal"/>
      <w:jc w:val="center"/>
      <w:rPr>
        <w:rFonts w:ascii="Courier New" w:hAnsi="Courier New" w:cs="Courier New"/>
        <w:b/>
        <w:caps/>
      </w:rPr>
    </w:pPr>
    <w:r>
      <w:rPr>
        <w:rFonts w:cs="Courier New" w:ascii="Courier New" w:hAnsi="Courier New"/>
        <w:b/>
        <w:caps/>
      </w:rPr>
    </w:r>
  </w:p>
  <w:p>
    <w:pPr>
      <w:pStyle w:val="Normal"/>
      <w:jc w:val="center"/>
      <w:rPr>
        <w:rFonts w:ascii="Courier New" w:hAnsi="Courier New" w:cs="Courier New"/>
        <w:b/>
        <w:caps/>
      </w:rPr>
    </w:pPr>
    <w:r>
      <w:rPr>
        <w:rFonts w:cs="Courier New" w:ascii="Courier New" w:hAnsi="Courier New"/>
        <w:b/>
        <w:caps/>
      </w:rPr>
    </w:r>
  </w:p>
  <w:p>
    <w:pPr>
      <w:pStyle w:val="Normal"/>
      <w:jc w:val="center"/>
      <w:rPr>
        <w:rFonts w:ascii="Courier New" w:hAnsi="Courier New" w:cs="Courier New"/>
        <w:b/>
        <w:caps/>
      </w:rPr>
    </w:pPr>
    <w:r>
      <w:rPr>
        <w:rFonts w:cs="Courier New" w:ascii="Courier New" w:hAnsi="Courier New"/>
        <w:b/>
        <w:caps/>
      </w:rPr>
      <w:t>Project Summer</w:t>
    </w:r>
  </w:p>
  <w:p>
    <w:pPr>
      <w:pStyle w:val="Normal"/>
      <w:jc w:val="center"/>
      <w:rPr>
        <w:rFonts w:ascii="Courier New" w:hAnsi="Courier New" w:cs="Courier New"/>
        <w:b/>
        <w:caps/>
      </w:rPr>
    </w:pPr>
    <w:r>
      <w:rPr>
        <w:rFonts w:cs="Courier New" w:ascii="Courier New" w:hAnsi="Courier New"/>
        <w:b/>
        <w:caps/>
      </w:rPr>
      <w:t>Notes to Unaudited Pro Forma Combined Financial Statements</w:t>
    </w:r>
  </w:p>
  <w:p>
    <w:pPr>
      <w:pStyle w:val="Normal"/>
      <w:jc w:val="center"/>
      <w:rPr>
        <w:rFonts w:ascii="Courier New" w:hAnsi="Courier New" w:cs="Courier New"/>
        <w:b/>
      </w:rPr>
    </w:pPr>
    <w:r>
      <w:rPr>
        <w:rFonts w:cs="Courier New" w:ascii="Courier New" w:hAnsi="Courier New"/>
        <w:b/>
        <w:caps/>
      </w:rPr>
      <w:t>As of and for the year ended December 31, 1999</w:t>
    </w:r>
  </w:p>
  <w:p>
    <w:pPr>
      <w:pStyle w:val="Normal"/>
      <w:jc w:val="center"/>
      <w:rPr>
        <w:rFonts w:ascii="Courier New" w:hAnsi="Courier New" w:cs="Courier New"/>
        <w:b/>
      </w:rPr>
    </w:pPr>
    <w:r>
      <w:rPr>
        <w:rFonts w:cs="Courier New" w:ascii="Courier New" w:hAnsi="Courier New"/>
        <w:b/>
      </w:rPr>
    </w:r>
  </w:p>
  <w:p>
    <w:pPr>
      <w:pStyle w:val="Normal"/>
      <w:jc w:val="center"/>
      <w:rPr>
        <w:rFonts w:ascii="Courier New" w:hAnsi="Courier New" w:cs="Courier New"/>
        <w:b/>
      </w:rPr>
    </w:pPr>
    <w:r>
      <w:rPr>
        <w:rFonts w:cs="Courier New" w:ascii="Courier New" w:hAnsi="Courier New"/>
        <w:b/>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1440"/>
        </w:tabs>
        <w:ind w:start="1440" w:hanging="720"/>
      </w:pPr>
      <w:rPr/>
    </w:lvl>
  </w:abstractNum>
  <w:abstractNum w:abstractNumId="3">
    <w:lvl w:ilvl="0">
      <w:start w:val="1"/>
      <w:numFmt w:val="lowerLetter"/>
      <w:lvlText w:val="(%1)"/>
      <w:lvlJc w:val="start"/>
      <w:pPr>
        <w:tabs>
          <w:tab w:val="num" w:pos="360"/>
        </w:tabs>
        <w:ind w:start="360" w:hanging="36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caps/>
    </w:rPr>
  </w:style>
  <w:style w:type="paragraph" w:styleId="Heading2">
    <w:name w:val="heading 2"/>
    <w:basedOn w:val="Normal"/>
    <w:next w:val="Normal"/>
    <w:qFormat/>
    <w:pPr>
      <w:keepNext w:val="true"/>
      <w:numPr>
        <w:ilvl w:val="1"/>
        <w:numId w:val="1"/>
      </w:numPr>
      <w:tabs>
        <w:tab w:val="clear" w:pos="720"/>
        <w:tab w:val="left" w:pos="5580" w:leader="none"/>
        <w:tab w:val="center" w:pos="5940" w:leader="none"/>
        <w:tab w:val="center" w:pos="7380" w:leader="none"/>
        <w:tab w:val="center" w:pos="8820" w:leader="none"/>
        <w:tab w:val="left" w:pos="9180" w:leader="none"/>
      </w:tabs>
      <w:outlineLvl w:val="1"/>
    </w:pPr>
    <w:rPr>
      <w:rFonts w:ascii="Courier New" w:hAnsi="Courier New" w:cs="Courier New"/>
      <w:i/>
      <w:sz w:val="16"/>
    </w:rPr>
  </w:style>
  <w:style w:type="paragraph" w:styleId="Heading5">
    <w:name w:val="heading 5"/>
    <w:basedOn w:val="Normal"/>
    <w:next w:val="Normal"/>
    <w:qFormat/>
    <w:pPr>
      <w:keepNext w:val="true"/>
      <w:numPr>
        <w:ilvl w:val="4"/>
        <w:numId w:val="1"/>
      </w:numPr>
      <w:tabs>
        <w:tab w:val="left" w:pos="360" w:leader="none"/>
        <w:tab w:val="left" w:pos="720" w:leader="none"/>
        <w:tab w:val="decimal" w:pos="5220" w:leader="none"/>
        <w:tab w:val="decimal" w:pos="6300" w:leader="none"/>
        <w:tab w:val="decimal" w:pos="7380" w:leader="none"/>
        <w:tab w:val="decimal" w:pos="8460" w:leader="none"/>
        <w:tab w:val="decimal" w:pos="9540" w:leader="none"/>
        <w:tab w:val="decimal" w:pos="10620" w:leader="none"/>
      </w:tabs>
      <w:outlineLvl w:val="4"/>
    </w:pPr>
    <w:rPr>
      <w:rFonts w:ascii="Courier New" w:hAnsi="Courier New" w:cs="Courier New"/>
      <w:b/>
      <w:sz w:val="16"/>
    </w:rPr>
  </w:style>
  <w:style w:type="character" w:styleId="WW8Num1z0">
    <w:name w:val="WW8Num1z0"/>
    <w:qFormat/>
    <w:rPr>
      <w:b w:val="false"/>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rFonts w:ascii="Courier New" w:hAnsi="Courier New" w:cs="Courier New"/>
      <w:b/>
    </w:rPr>
  </w:style>
  <w:style w:type="paragraph" w:styleId="BodyText">
    <w:name w:val="Body Text"/>
    <w:basedOn w:val="Normal"/>
    <w:pPr>
      <w:tabs>
        <w:tab w:val="left" w:pos="360" w:leader="none"/>
        <w:tab w:val="left" w:pos="720" w:leader="none"/>
        <w:tab w:val="decimal" w:pos="6480" w:leader="none"/>
        <w:tab w:val="decimal" w:pos="8280" w:leader="none"/>
      </w:tabs>
    </w:pPr>
    <w:rPr>
      <w:rFonts w:ascii="Courier New" w:hAnsi="Courier New" w:cs="Courier New"/>
      <w:i/>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720" w:start="1440" w:end="0"/>
    </w:pPr>
    <w:rPr/>
  </w:style>
  <w:style w:type="paragraph" w:styleId="BodyTextIndent2">
    <w:name w:val="Body Text Indent 2"/>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3">
    <w:name w:val="Body Text Indent 3"/>
    <w:basedOn w:val="Normal"/>
    <w:qFormat/>
    <w:pPr>
      <w:tabs>
        <w:tab w:val="clear" w:pos="720"/>
        <w:tab w:val="left" w:pos="540" w:leader="none"/>
        <w:tab w:val="left" w:pos="1080" w:leader="none"/>
      </w:tabs>
      <w:ind w:hanging="1080" w:start="1080" w:end="0"/>
    </w:pPr>
    <w:rPr>
      <w:rFonts w:ascii="Courier New" w:hAnsi="Courier New" w:cs="Courier New"/>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header" Target="header1.xml"/><Relationship Id="rId6" Type="http://schemas.openxmlformats.org/officeDocument/2006/relationships/footer" Target="footer4.xml"/><Relationship Id="rId7" Type="http://schemas.openxmlformats.org/officeDocument/2006/relationships/footer" Target="footer5.xml"/><Relationship Id="rId8" Type="http://schemas.openxmlformats.org/officeDocument/2006/relationships/header" Target="header2.xml"/><Relationship Id="rId9" Type="http://schemas.openxmlformats.org/officeDocument/2006/relationships/header" Target="header3.xml"/><Relationship Id="rId10" Type="http://schemas.openxmlformats.org/officeDocument/2006/relationships/footer" Target="footer6.xml"/><Relationship Id="rId11" Type="http://schemas.openxmlformats.org/officeDocument/2006/relationships/footer" Target="footer7.xml"/><Relationship Id="rId12" Type="http://schemas.openxmlformats.org/officeDocument/2006/relationships/header" Target="header4.xml"/><Relationship Id="rId13" Type="http://schemas.openxmlformats.org/officeDocument/2006/relationships/header" Target="header5.xml"/><Relationship Id="rId14" Type="http://schemas.openxmlformats.org/officeDocument/2006/relationships/footer" Target="footer8.xml"/><Relationship Id="rId15" Type="http://schemas.openxmlformats.org/officeDocument/2006/relationships/footer" Target="footer9.xml"/><Relationship Id="rId16" Type="http://schemas.openxmlformats.org/officeDocument/2006/relationships/header" Target="header6.xml"/><Relationship Id="rId17" Type="http://schemas.openxmlformats.org/officeDocument/2006/relationships/header" Target="header7.xml"/><Relationship Id="rId18" Type="http://schemas.openxmlformats.org/officeDocument/2006/relationships/footer" Target="footer10.xml"/><Relationship Id="rId19" Type="http://schemas.openxmlformats.org/officeDocument/2006/relationships/footer" Target="footer11.xml"/><Relationship Id="rId20" Type="http://schemas.openxmlformats.org/officeDocument/2006/relationships/numbering" Target="numbering.xml"/><Relationship Id="rId21" Type="http://schemas.openxmlformats.org/officeDocument/2006/relationships/fontTable" Target="fontTable.xml"/><Relationship Id="rId22" Type="http://schemas.openxmlformats.org/officeDocument/2006/relationships/settings" Target="settings.xml"/><Relationship Id="rId2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2000-08-02T20:41:00Z</dcterms:created>
  <dc:creator>mcilia</dc:creator>
  <dc:description/>
  <dc:language>en-CA</dc:language>
  <cp:lastModifiedBy>mcilia</cp:lastModifiedBy>
  <cp:lastPrinted>2000-08-02T18:11:00Z</cp:lastPrinted>
  <dcterms:modified xsi:type="dcterms:W3CDTF">2000-08-02T20:41:00Z</dcterms:modified>
  <cp:revision>2</cp:revision>
  <dc:subject/>
  <dc:title>PROJECT SUMMER</dc:title>
</cp:coreProperties>
</file>