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jc w:val="center"/>
        <w:rPr/>
      </w:pPr>
      <w:r>
        <w:rPr/>
        <w:t xml:space="preserve">CALME </w:t>
      </w:r>
    </w:p>
    <w:p>
      <w:pPr>
        <w:pStyle w:val="Heading5"/>
        <w:ind w:hanging="0" w:start="0"/>
        <w:jc w:val="center"/>
        <w:rPr/>
      </w:pPr>
      <w:r>
        <w:rPr/>
        <w:t>BUSINESS UNIT COMUNICATION PLAN</w:t>
      </w:r>
    </w:p>
    <w:p>
      <w:pPr>
        <w:pStyle w:val="Normal"/>
        <w:jc w:val="center"/>
        <w:rPr>
          <w:b/>
          <w:sz w:val="24"/>
        </w:rPr>
      </w:pPr>
      <w:r>
        <w:rPr>
          <w:b/>
          <w:sz w:val="24"/>
        </w:rPr>
      </w:r>
    </w:p>
    <w:p>
      <w:pPr>
        <w:pStyle w:val="Normal"/>
        <w:jc w:val="center"/>
        <w:rPr>
          <w:b/>
          <w:sz w:val="24"/>
        </w:rPr>
      </w:pPr>
      <w:r>
        <w:rPr>
          <w:b/>
          <w:sz w:val="24"/>
        </w:rPr>
      </w:r>
    </w:p>
    <w:p>
      <w:pPr>
        <w:pStyle w:val="Normal"/>
        <w:rPr>
          <w:b/>
          <w:sz w:val="24"/>
        </w:rPr>
      </w:pPr>
      <w:r>
        <w:rPr>
          <w:b/>
          <w:sz w:val="24"/>
        </w:rPr>
      </w:r>
    </w:p>
    <w:p>
      <w:pPr>
        <w:pStyle w:val="Heading8"/>
        <w:ind w:hanging="0" w:start="0"/>
        <w:rPr/>
      </w:pPr>
      <w:r>
        <w:rPr/>
        <w:t>Prior to the Announcement (one day before) – Business Unit Actions</w:t>
      </w:r>
    </w:p>
    <w:p>
      <w:pPr>
        <w:pStyle w:val="Normal"/>
        <w:rPr>
          <w:sz w:val="24"/>
        </w:rPr>
      </w:pPr>
      <w:r>
        <w:rPr>
          <w:sz w:val="24"/>
        </w:rPr>
      </w:r>
    </w:p>
    <w:tbl>
      <w:tblPr>
        <w:tblW w:w="12798" w:type="dxa"/>
        <w:jc w:val="start"/>
        <w:tblInd w:w="0" w:type="dxa"/>
        <w:tblLayout w:type="fixed"/>
        <w:tblCellMar>
          <w:top w:w="0" w:type="dxa"/>
          <w:start w:w="108" w:type="dxa"/>
          <w:bottom w:w="0" w:type="dxa"/>
          <w:end w:w="108" w:type="dxa"/>
        </w:tblCellMar>
      </w:tblPr>
      <w:tblGrid>
        <w:gridCol w:w="3528"/>
        <w:gridCol w:w="4230"/>
        <w:gridCol w:w="2610"/>
        <w:gridCol w:w="2430"/>
      </w:tblGrid>
      <w:tr>
        <w:trPr/>
        <w:tc>
          <w:tcPr>
            <w:tcW w:w="12798" w:type="dxa"/>
            <w:gridSpan w:val="4"/>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CORPORATE FOCUS (SELLER)</w:t>
            </w:r>
          </w:p>
          <w:p>
            <w:pPr>
              <w:pStyle w:val="Normal"/>
              <w:rPr>
                <w:b/>
                <w:sz w:val="24"/>
              </w:rPr>
            </w:pPr>
            <w:r>
              <w:rPr>
                <w:b/>
                <w:sz w:val="24"/>
              </w:rPr>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Action</w:t>
            </w:r>
          </w:p>
        </w:tc>
        <w:tc>
          <w:tcPr>
            <w:tcW w:w="423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Description</w:t>
            </w:r>
          </w:p>
        </w:tc>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Responsibility</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Timing</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CALME executives/country managers conference call</w:t>
            </w:r>
          </w:p>
        </w:tc>
        <w:tc>
          <w:tcPr>
            <w:tcW w:w="42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Conference call to discuss timing issues, sensitive issues, final plans</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CALME PR</w:t>
            </w:r>
          </w:p>
        </w:tc>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12 – 24 hours prior to announcement</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Stakeholder letter </w:t>
            </w:r>
          </w:p>
        </w:tc>
        <w:tc>
          <w:tcPr>
            <w:tcW w:w="42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Draft a letter for CALME executives to send to partners, customers, employees, lenders, government officials</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CALME PR (Prepare draft immediately)</w:t>
            </w:r>
          </w:p>
        </w:tc>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 be sent day of announcement</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Distribute materials/guidelines to CALME execs and country managers by e-mail</w:t>
            </w:r>
          </w:p>
        </w:tc>
        <w:tc>
          <w:tcPr>
            <w:tcW w:w="42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Post conference call by DH 12 – 24 hours prior to announcement. </w:t>
            </w:r>
          </w:p>
          <w:p>
            <w:pPr>
              <w:pStyle w:val="Normal"/>
              <w:numPr>
                <w:ilvl w:val="0"/>
                <w:numId w:val="5"/>
              </w:numPr>
              <w:rPr>
                <w:sz w:val="24"/>
              </w:rPr>
            </w:pPr>
            <w:r>
              <w:rPr>
                <w:sz w:val="24"/>
              </w:rPr>
              <w:t xml:space="preserve">Press release </w:t>
            </w:r>
          </w:p>
          <w:p>
            <w:pPr>
              <w:pStyle w:val="Normal"/>
              <w:numPr>
                <w:ilvl w:val="0"/>
                <w:numId w:val="10"/>
              </w:numPr>
              <w:rPr>
                <w:sz w:val="24"/>
              </w:rPr>
            </w:pPr>
            <w:r>
              <w:rPr>
                <w:sz w:val="24"/>
              </w:rPr>
              <w:t>Q&amp;As for media</w:t>
            </w:r>
          </w:p>
          <w:p>
            <w:pPr>
              <w:pStyle w:val="Normal"/>
              <w:numPr>
                <w:ilvl w:val="0"/>
                <w:numId w:val="10"/>
              </w:numPr>
              <w:rPr>
                <w:sz w:val="24"/>
              </w:rPr>
            </w:pPr>
            <w:r>
              <w:rPr>
                <w:sz w:val="24"/>
              </w:rPr>
              <w:t>Q&amp;As for employees</w:t>
            </w:r>
          </w:p>
          <w:p>
            <w:pPr>
              <w:pStyle w:val="Normal"/>
              <w:numPr>
                <w:ilvl w:val="0"/>
                <w:numId w:val="10"/>
              </w:numPr>
              <w:rPr>
                <w:sz w:val="24"/>
              </w:rPr>
            </w:pPr>
            <w:r>
              <w:rPr>
                <w:sz w:val="24"/>
              </w:rPr>
              <w:t>Chairman’s memo for local employees (Ken Lay)</w:t>
            </w:r>
          </w:p>
          <w:p>
            <w:pPr>
              <w:pStyle w:val="Normal"/>
              <w:numPr>
                <w:ilvl w:val="0"/>
                <w:numId w:val="10"/>
              </w:numPr>
              <w:rPr>
                <w:sz w:val="24"/>
              </w:rPr>
            </w:pPr>
            <w:r>
              <w:rPr>
                <w:sz w:val="24"/>
              </w:rPr>
              <w:t>Standardized draft letters for partners, government officials, employees, etc.</w:t>
            </w:r>
          </w:p>
          <w:p>
            <w:pPr>
              <w:pStyle w:val="Normal"/>
              <w:numPr>
                <w:ilvl w:val="0"/>
                <w:numId w:val="10"/>
              </w:numPr>
              <w:rPr>
                <w:sz w:val="24"/>
              </w:rPr>
            </w:pPr>
            <w:r>
              <w:rPr>
                <w:sz w:val="24"/>
              </w:rPr>
              <w:t xml:space="preserve">Communication guidelines </w:t>
            </w:r>
          </w:p>
          <w:p>
            <w:pPr>
              <w:pStyle w:val="Normal"/>
              <w:numPr>
                <w:ilvl w:val="0"/>
                <w:numId w:val="10"/>
              </w:numPr>
              <w:rPr>
                <w:sz w:val="24"/>
              </w:rPr>
            </w:pPr>
            <w:r>
              <w:rPr>
                <w:sz w:val="24"/>
              </w:rPr>
              <w:t>Overview of key elements of domestic and international communication plan role out</w:t>
            </w:r>
          </w:p>
          <w:p>
            <w:pPr>
              <w:pStyle w:val="Normal"/>
              <w:numPr>
                <w:ilvl w:val="0"/>
                <w:numId w:val="10"/>
              </w:numPr>
              <w:rPr>
                <w:sz w:val="24"/>
              </w:rPr>
            </w:pPr>
            <w:r>
              <w:rPr>
                <w:sz w:val="24"/>
              </w:rPr>
              <w:t>Key messages for influentials</w:t>
            </w:r>
          </w:p>
          <w:p>
            <w:pPr>
              <w:pStyle w:val="Normal"/>
              <w:numPr>
                <w:ilvl w:val="0"/>
                <w:numId w:val="10"/>
              </w:numPr>
              <w:rPr>
                <w:sz w:val="24"/>
              </w:rPr>
            </w:pPr>
            <w:r>
              <w:rPr>
                <w:sz w:val="24"/>
              </w:rPr>
              <w:t>CALME execs and country managers need to identify Tier 1, 2, 3 influentials</w:t>
            </w:r>
          </w:p>
          <w:p>
            <w:pPr>
              <w:pStyle w:val="Normal"/>
              <w:numPr>
                <w:ilvl w:val="0"/>
                <w:numId w:val="10"/>
              </w:numPr>
              <w:rPr>
                <w:sz w:val="24"/>
              </w:rPr>
            </w:pPr>
            <w:r>
              <w:rPr>
                <w:sz w:val="24"/>
              </w:rPr>
              <w:t xml:space="preserve">Inform CALME execs that after the Enron v-mail/eSpeak has concluded, they can distribute their messages to their employees. </w:t>
            </w:r>
          </w:p>
          <w:p>
            <w:pPr>
              <w:pStyle w:val="Normal"/>
              <w:numPr>
                <w:ilvl w:val="0"/>
                <w:numId w:val="10"/>
              </w:numPr>
              <w:rPr>
                <w:sz w:val="24"/>
              </w:rPr>
            </w:pPr>
            <w:r>
              <w:rPr>
                <w:sz w:val="24"/>
              </w:rPr>
              <w:t>Send them the video(s) done by Lay (and Sutton?)</w:t>
            </w:r>
          </w:p>
          <w:p>
            <w:pPr>
              <w:pStyle w:val="Normal"/>
              <w:rPr>
                <w:sz w:val="24"/>
              </w:rPr>
            </w:pPr>
            <w:r>
              <w:rPr>
                <w:sz w:val="24"/>
              </w:rPr>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CALME PR/D. Haug</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Record voice mail (Joe Sutton)</w:t>
            </w:r>
          </w:p>
        </w:tc>
        <w:tc>
          <w:tcPr>
            <w:tcW w:w="42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Sutton or BU executive voice mail to be recorded (only for EI employees). </w:t>
            </w:r>
          </w:p>
        </w:tc>
        <w:tc>
          <w:tcPr>
            <w:tcW w:w="2610" w:type="dxa"/>
            <w:tcBorders>
              <w:top w:val="single" w:sz="4" w:space="0" w:color="000000"/>
              <w:start w:val="single" w:sz="4" w:space="0" w:color="000000"/>
              <w:bottom w:val="single" w:sz="4" w:space="0" w:color="000000"/>
              <w:end w:val="single" w:sz="4" w:space="0" w:color="000000"/>
            </w:tcBorders>
          </w:tcPr>
          <w:p>
            <w:pPr>
              <w:pStyle w:val="Normal"/>
              <w:rPr/>
            </w:pPr>
            <w:r>
              <w:rPr>
                <w:sz w:val="24"/>
              </w:rPr>
              <w:t xml:space="preserve">BU PR (we need to find out which offices </w:t>
            </w:r>
            <w:r>
              <w:rPr>
                <w:sz w:val="24"/>
                <w:u w:val="single"/>
              </w:rPr>
              <w:t>cannot</w:t>
            </w:r>
            <w:r>
              <w:rPr>
                <w:sz w:val="24"/>
              </w:rPr>
              <w:t xml:space="preserve"> receive this voice mail) M. Newhouse</w:t>
            </w:r>
          </w:p>
        </w:tc>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Will be played POST Ken Lay’s message the day after the announcement</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Joe Sutton webcast</w:t>
            </w:r>
          </w:p>
        </w:tc>
        <w:tc>
          <w:tcPr>
            <w:tcW w:w="4230" w:type="dxa"/>
            <w:tcBorders>
              <w:top w:val="single" w:sz="4" w:space="0" w:color="000000"/>
              <w:start w:val="single" w:sz="4" w:space="0" w:color="000000"/>
              <w:bottom w:val="single" w:sz="4" w:space="0" w:color="000000"/>
              <w:end w:val="single" w:sz="4" w:space="0" w:color="000000"/>
            </w:tcBorders>
          </w:tcPr>
          <w:p>
            <w:pPr>
              <w:pStyle w:val="Heading7"/>
              <w:ind w:hanging="0" w:start="0"/>
              <w:rPr>
                <w:color w:val="auto"/>
              </w:rPr>
            </w:pPr>
            <w:r>
              <w:rPr>
                <w:color w:val="auto"/>
              </w:rPr>
              <w:t>Need to define time, parameters</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BU PR</w:t>
            </w:r>
          </w:p>
        </w:tc>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TBD</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230" w:type="dxa"/>
            <w:tcBorders>
              <w:top w:val="single" w:sz="4" w:space="0" w:color="000000"/>
              <w:start w:val="single" w:sz="4" w:space="0" w:color="000000"/>
              <w:bottom w:val="single" w:sz="4" w:space="0" w:color="000000"/>
              <w:end w:val="single" w:sz="4" w:space="0" w:color="000000"/>
            </w:tcBorders>
          </w:tcPr>
          <w:p>
            <w:pPr>
              <w:pStyle w:val="Heading7"/>
              <w:snapToGrid w:val="false"/>
              <w:ind w:hanging="0" w:start="0"/>
              <w:rPr>
                <w:color w:val="auto"/>
                <w:sz w:val="24"/>
              </w:rPr>
            </w:pPr>
            <w:r>
              <w:rPr>
                <w:color w:val="auto"/>
                <w:sz w:val="24"/>
              </w:rPr>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rPr>
                <w:color w:val="auto"/>
                <w:sz w:val="24"/>
              </w:rPr>
            </w:pPr>
            <w:r>
              <w:rPr>
                <w:color w:val="auto"/>
                <w:sz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FAQ sheet for website</w:t>
            </w:r>
          </w:p>
        </w:tc>
        <w:tc>
          <w:tcPr>
            <w:tcW w:w="4230" w:type="dxa"/>
            <w:tcBorders>
              <w:top w:val="single" w:sz="4" w:space="0" w:color="000000"/>
              <w:start w:val="single" w:sz="4" w:space="0" w:color="000000"/>
              <w:bottom w:val="single" w:sz="4" w:space="0" w:color="000000"/>
              <w:end w:val="single" w:sz="4" w:space="0" w:color="000000"/>
            </w:tcBorders>
          </w:tcPr>
          <w:p>
            <w:pPr>
              <w:pStyle w:val="Heading7"/>
              <w:ind w:hanging="0" w:start="0"/>
              <w:rPr>
                <w:color w:val="auto"/>
              </w:rPr>
            </w:pPr>
            <w:r>
              <w:rPr>
                <w:color w:val="auto"/>
              </w:rPr>
              <w:t xml:space="preserve">Prepare an internal FAQ sheet for intranet website with note from DH </w:t>
            </w:r>
          </w:p>
        </w:tc>
        <w:tc>
          <w:tcPr>
            <w:tcW w:w="26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CALME PR</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bl>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pPr>
      <w:r>
        <w:rPr>
          <w:b/>
          <w:sz w:val="24"/>
        </w:rPr>
        <w:t>Day 1-2: The Announcement (</w:t>
      </w:r>
      <w:r>
        <w:rPr>
          <w:b/>
          <w:sz w:val="24"/>
          <w:u w:val="single"/>
        </w:rPr>
        <w:t>external</w:t>
      </w:r>
      <w:r>
        <w:rPr>
          <w:b/>
          <w:sz w:val="24"/>
        </w:rPr>
        <w:t>)</w:t>
      </w:r>
    </w:p>
    <w:p>
      <w:pPr>
        <w:pStyle w:val="Normal"/>
        <w:rPr>
          <w:b/>
          <w:sz w:val="24"/>
        </w:rPr>
      </w:pPr>
      <w:r>
        <w:rPr>
          <w:b/>
          <w:sz w:val="24"/>
        </w:rPr>
      </w:r>
    </w:p>
    <w:tbl>
      <w:tblPr>
        <w:tblW w:w="13968" w:type="dxa"/>
        <w:jc w:val="start"/>
        <w:tblInd w:w="0" w:type="dxa"/>
        <w:tblLayout w:type="fixed"/>
        <w:tblCellMar>
          <w:top w:w="0" w:type="dxa"/>
          <w:start w:w="108" w:type="dxa"/>
          <w:bottom w:w="0" w:type="dxa"/>
          <w:end w:w="108" w:type="dxa"/>
        </w:tblCellMar>
      </w:tblPr>
      <w:tblGrid>
        <w:gridCol w:w="3798"/>
        <w:gridCol w:w="3870"/>
        <w:gridCol w:w="3420"/>
        <w:gridCol w:w="2880"/>
      </w:tblGrid>
      <w:tr>
        <w:trPr/>
        <w:tc>
          <w:tcPr>
            <w:tcW w:w="13968" w:type="dxa"/>
            <w:gridSpan w:val="4"/>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CORPORATE FOCUS (SELLER)</w:t>
            </w:r>
          </w:p>
          <w:p>
            <w:pPr>
              <w:pStyle w:val="Normal"/>
              <w:rPr>
                <w:b/>
                <w:sz w:val="24"/>
              </w:rPr>
            </w:pPr>
            <w:r>
              <w:rPr>
                <w:b/>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Action</w:t>
            </w:r>
          </w:p>
        </w:tc>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Description</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Responsibility</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Timing</w:t>
            </w:r>
          </w:p>
        </w:tc>
      </w:tr>
      <w:tr>
        <w:trPr/>
        <w:tc>
          <w:tcPr>
            <w:tcW w:w="379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Issuing of Press Release</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Distribution to identified list of media contacts in Houston and BU offices </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Corp. PR / BU PR</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Day of Announcement, between 3:00 and 4:00 p.m. (CST)</w:t>
            </w:r>
          </w:p>
        </w:tc>
      </w:tr>
      <w:tr>
        <w:trPr/>
        <w:tc>
          <w:tcPr>
            <w:tcW w:w="3798"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Analyst &amp; Media Call in Houston</w:t>
            </w:r>
          </w:p>
          <w:p>
            <w:pPr>
              <w:pStyle w:val="Normal"/>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Key players would discuss details of the transaction to the media </w:t>
            </w:r>
          </w:p>
          <w:p>
            <w:pPr>
              <w:pStyle w:val="Normal"/>
              <w:rPr>
                <w:sz w:val="24"/>
              </w:rPr>
            </w:pPr>
            <w:r>
              <w:rPr>
                <w:sz w:val="24"/>
              </w:rPr>
              <w:t>(option: KL alone or KL, JS/JS)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Corp. PR (room and time required)</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Day of Announcement,</w:t>
            </w:r>
          </w:p>
          <w:p>
            <w:pPr>
              <w:pStyle w:val="Normal"/>
              <w:rPr>
                <w:sz w:val="24"/>
              </w:rPr>
            </w:pPr>
            <w:r>
              <w:rPr>
                <w:sz w:val="24"/>
              </w:rPr>
              <w:t>between 3:00 and 4:00 p.m. (CST)</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Press Kit for in-country </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Fact sheets of Enron and Buyer, bios, news release (translate into Spanish, Portuguese, etc.)</w:t>
            </w:r>
          </w:p>
          <w:p>
            <w:pPr>
              <w:pStyle w:val="Normal"/>
              <w:rPr>
                <w:sz w:val="24"/>
              </w:rPr>
            </w:pPr>
            <w:r>
              <w:rPr>
                <w:sz w:val="24"/>
              </w:rPr>
              <w:t>(option: US alone or US/International. Considerations: logistics and timing)</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Corp. PR/BU PR </w:t>
            </w:r>
          </w:p>
          <w:p>
            <w:pPr>
              <w:pStyle w:val="Normal"/>
              <w:rPr>
                <w:sz w:val="24"/>
              </w:rPr>
            </w:pPr>
            <w:r>
              <w:rPr>
                <w:sz w:val="24"/>
              </w:rPr>
            </w:r>
          </w:p>
          <w:p>
            <w:pPr>
              <w:pStyle w:val="Normal"/>
              <w:rPr>
                <w:sz w:val="24"/>
              </w:rPr>
            </w:pPr>
            <w:r>
              <w:rPr>
                <w:sz w:val="24"/>
              </w:rPr>
              <w:t>Hal to get Enron Fact sheet and handle translation</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TBD</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Newsroom (online tool)</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Online distribution of press release and a few standard FAQs: BU and Corp. websites (define what languages).  Define who updates FAQs on a daily basis.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Corp. PR / BU PR </w:t>
            </w:r>
          </w:p>
          <w:p>
            <w:pPr>
              <w:pStyle w:val="Normal"/>
              <w:rPr>
                <w:sz w:val="24"/>
              </w:rPr>
            </w:pPr>
            <w:r>
              <w:rPr>
                <w:sz w:val="24"/>
              </w:rPr>
            </w:r>
          </w:p>
          <w:p>
            <w:pPr>
              <w:pStyle w:val="Normal"/>
              <w:rPr>
                <w:sz w:val="24"/>
              </w:rPr>
            </w:pPr>
            <w:r>
              <w:rPr>
                <w:sz w:val="24"/>
              </w:rPr>
              <w:t>Advise Corp. of need to have in multiple languages. We should supply in Spanish. We need to define who updates with Corp, i.e. new questions, etc.</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Day of Announcement, one hour after release</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13968" w:type="dxa"/>
            <w:gridSpan w:val="4"/>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CALME BU FOCUS (BUYER)</w:t>
            </w:r>
          </w:p>
          <w:p>
            <w:pPr>
              <w:pStyle w:val="Normal"/>
              <w:rPr>
                <w:b/>
                <w:sz w:val="24"/>
              </w:rPr>
            </w:pPr>
            <w:r>
              <w:rPr>
                <w:b/>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Spokesperson</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These individuals need:</w:t>
            </w:r>
          </w:p>
          <w:p>
            <w:pPr>
              <w:pStyle w:val="Normal"/>
              <w:numPr>
                <w:ilvl w:val="0"/>
                <w:numId w:val="4"/>
              </w:numPr>
              <w:rPr>
                <w:sz w:val="24"/>
              </w:rPr>
            </w:pPr>
            <w:r>
              <w:rPr>
                <w:sz w:val="24"/>
              </w:rPr>
              <w:t>Prep session</w:t>
            </w:r>
          </w:p>
          <w:p>
            <w:pPr>
              <w:pStyle w:val="Normal"/>
              <w:numPr>
                <w:ilvl w:val="0"/>
                <w:numId w:val="4"/>
              </w:numPr>
              <w:rPr>
                <w:sz w:val="24"/>
              </w:rPr>
            </w:pPr>
            <w:r>
              <w:rPr>
                <w:sz w:val="24"/>
              </w:rPr>
              <w:t>Message points</w:t>
            </w:r>
          </w:p>
          <w:p>
            <w:pPr>
              <w:pStyle w:val="Normal"/>
              <w:numPr>
                <w:ilvl w:val="0"/>
                <w:numId w:val="11"/>
              </w:numPr>
              <w:rPr>
                <w:sz w:val="24"/>
              </w:rPr>
            </w:pPr>
            <w:r>
              <w:rPr>
                <w:sz w:val="24"/>
              </w:rPr>
              <w:t>Q&amp;As</w:t>
            </w:r>
          </w:p>
          <w:p>
            <w:pPr>
              <w:pStyle w:val="Normal"/>
              <w:numPr>
                <w:ilvl w:val="0"/>
                <w:numId w:val="11"/>
              </w:numPr>
              <w:rPr>
                <w:sz w:val="24"/>
              </w:rPr>
            </w:pPr>
            <w:r>
              <w:rPr>
                <w:sz w:val="24"/>
              </w:rPr>
              <w:t>Designation by country/region</w:t>
            </w:r>
          </w:p>
          <w:p>
            <w:pPr>
              <w:pStyle w:val="Normal"/>
              <w:rPr>
                <w:sz w:val="24"/>
              </w:rPr>
            </w:pPr>
            <w:r>
              <w:rPr>
                <w:sz w:val="24"/>
              </w:rPr>
            </w:r>
          </w:p>
          <w:p>
            <w:pPr>
              <w:pStyle w:val="Normal"/>
              <w:rPr>
                <w:sz w:val="24"/>
              </w:rPr>
            </w:pPr>
            <w:r>
              <w:rPr>
                <w:sz w:val="24"/>
              </w:rPr>
              <w:t>Guidelines:</w:t>
            </w:r>
          </w:p>
          <w:p>
            <w:pPr>
              <w:pStyle w:val="Normal"/>
              <w:numPr>
                <w:ilvl w:val="0"/>
                <w:numId w:val="8"/>
              </w:numPr>
              <w:rPr>
                <w:sz w:val="24"/>
              </w:rPr>
            </w:pPr>
            <w:r>
              <w:rPr>
                <w:sz w:val="24"/>
              </w:rPr>
              <w:t>In-country spokespersons handle local media inquiries re: specific CALME issues</w:t>
            </w:r>
          </w:p>
          <w:p>
            <w:pPr>
              <w:pStyle w:val="Normal"/>
              <w:numPr>
                <w:ilvl w:val="0"/>
                <w:numId w:val="8"/>
              </w:numPr>
              <w:rPr>
                <w:sz w:val="24"/>
              </w:rPr>
            </w:pPr>
            <w:r>
              <w:rPr>
                <w:sz w:val="24"/>
              </w:rPr>
              <w:t>Houston spokespersons international media inquires re: specific CALME issues</w:t>
            </w:r>
          </w:p>
          <w:p>
            <w:pPr>
              <w:pStyle w:val="Normal"/>
              <w:numPr>
                <w:ilvl w:val="0"/>
                <w:numId w:val="8"/>
              </w:numPr>
              <w:rPr>
                <w:sz w:val="24"/>
              </w:rPr>
            </w:pPr>
            <w:r>
              <w:rPr>
                <w:sz w:val="24"/>
              </w:rPr>
              <w:t xml:space="preserve">Media inquiries re: all other issues referred to Corp. spokespersons </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Middle East – Rick Bergsieker           </w:t>
            </w:r>
          </w:p>
          <w:p>
            <w:pPr>
              <w:pStyle w:val="Normal"/>
              <w:rPr>
                <w:sz w:val="24"/>
              </w:rPr>
            </w:pPr>
            <w:r>
              <w:rPr>
                <w:sz w:val="24"/>
              </w:rPr>
            </w:r>
          </w:p>
          <w:p>
            <w:pPr>
              <w:pStyle w:val="Normal"/>
              <w:rPr>
                <w:sz w:val="24"/>
              </w:rPr>
            </w:pPr>
            <w:r>
              <w:rPr>
                <w:sz w:val="24"/>
              </w:rPr>
              <w:t>David Haug/Dennis Vegas cover all wire service calls regardless of market</w:t>
            </w:r>
          </w:p>
          <w:p>
            <w:pPr>
              <w:pStyle w:val="Normal"/>
              <w:rPr>
                <w:sz w:val="24"/>
              </w:rPr>
            </w:pPr>
            <w:r>
              <w:rPr>
                <w:sz w:val="24"/>
              </w:rPr>
            </w:r>
          </w:p>
          <w:p>
            <w:pPr>
              <w:pStyle w:val="Normal"/>
              <w:rPr>
                <w:sz w:val="24"/>
                <w:u w:val="single"/>
              </w:rPr>
            </w:pPr>
            <w:r>
              <w:rPr>
                <w:sz w:val="24"/>
                <w:u w:val="single"/>
              </w:rPr>
              <w:t xml:space="preserve">Enron Corp. </w:t>
            </w:r>
          </w:p>
          <w:p>
            <w:pPr>
              <w:pStyle w:val="Normal"/>
              <w:numPr>
                <w:ilvl w:val="0"/>
                <w:numId w:val="7"/>
              </w:numPr>
              <w:rPr>
                <w:sz w:val="24"/>
              </w:rPr>
            </w:pPr>
            <w:r>
              <w:rPr>
                <w:sz w:val="24"/>
              </w:rPr>
              <w:t>Mark Palmer</w:t>
            </w:r>
          </w:p>
          <w:p>
            <w:pPr>
              <w:pStyle w:val="Normal"/>
              <w:numPr>
                <w:ilvl w:val="0"/>
                <w:numId w:val="9"/>
              </w:numPr>
              <w:rPr>
                <w:sz w:val="24"/>
              </w:rPr>
            </w:pPr>
            <w:r>
              <w:rPr>
                <w:sz w:val="24"/>
              </w:rPr>
              <w:t>Karen Denne</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On-going</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BodyText"/>
              <w:snapToGrid w:val="false"/>
              <w:rPr>
                <w:sz w:val="24"/>
              </w:rPr>
            </w:pPr>
            <w:r>
              <w:rPr>
                <w:sz w:val="24"/>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b/>
                <w:sz w:val="24"/>
              </w:rPr>
            </w:pPr>
            <w:r>
              <w:rPr>
                <w:sz w:val="24"/>
              </w:rPr>
              <w:t>Stakeholders and key influentials: visits</w:t>
            </w:r>
          </w:p>
          <w:p>
            <w:pPr>
              <w:pStyle w:val="Normal"/>
              <w:rPr>
                <w:sz w:val="24"/>
              </w:rPr>
            </w:pPr>
            <w:r>
              <w:rPr>
                <w:sz w:val="24"/>
              </w:rPr>
              <w:t>(compile a list of in-country Tier 1, 2, and 3 individuals, such as govt. officials, lenders, civic leaders, customers)</w:t>
            </w:r>
          </w:p>
          <w:p>
            <w:pPr>
              <w:pStyle w:val="Normal"/>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BodyText"/>
              <w:rPr/>
            </w:pPr>
            <w:r>
              <w:rPr/>
              <w:t>Personal visits and / telephone calls by BU CEO and management</w:t>
            </w:r>
          </w:p>
          <w:p>
            <w:pPr>
              <w:pStyle w:val="Normal"/>
              <w:rPr>
                <w:sz w:val="24"/>
                <w:u w:val="single"/>
              </w:rPr>
            </w:pPr>
            <w:r>
              <w:rPr>
                <w:sz w:val="24"/>
                <w:u w:val="single"/>
              </w:rPr>
            </w:r>
          </w:p>
          <w:p>
            <w:pPr>
              <w:pStyle w:val="Normal"/>
              <w:rPr>
                <w:sz w:val="24"/>
              </w:rPr>
            </w:pPr>
            <w:r>
              <w:rPr>
                <w:sz w:val="24"/>
              </w:rPr>
              <w:t xml:space="preserve">Personal visit and/or personal letter from Joe Sutton/DH/sub-regional director or country managers </w:t>
            </w:r>
          </w:p>
          <w:p>
            <w:pPr>
              <w:pStyle w:val="Normal"/>
              <w:rPr>
                <w:sz w:val="24"/>
              </w:rPr>
            </w:pPr>
            <w:r>
              <w:rPr>
                <w:sz w:val="24"/>
              </w:rPr>
            </w:r>
          </w:p>
          <w:p>
            <w:pPr>
              <w:pStyle w:val="Normal"/>
              <w:rPr>
                <w:sz w:val="24"/>
              </w:rPr>
            </w:pPr>
            <w:r>
              <w:rPr>
                <w:sz w:val="24"/>
              </w:rPr>
              <w:t>There are certain key influentials, i.e., government leaders, lenders, where personal relationships beyond the country managers are required, etc. In those cases the sub regional directors and Chairman should determine who should address.</w:t>
            </w:r>
          </w:p>
          <w:p>
            <w:pPr>
              <w:pStyle w:val="Normal"/>
              <w:rPr>
                <w:sz w:val="24"/>
              </w:rPr>
            </w:pPr>
            <w:r>
              <w:rPr>
                <w:sz w:val="24"/>
              </w:rPr>
            </w:r>
          </w:p>
          <w:p>
            <w:pPr>
              <w:pStyle w:val="Normal"/>
              <w:rPr>
                <w:sz w:val="24"/>
              </w:rPr>
            </w:pPr>
            <w:r>
              <w:rPr>
                <w:sz w:val="24"/>
              </w:rPr>
            </w:r>
          </w:p>
          <w:p>
            <w:pPr>
              <w:pStyle w:val="Normal"/>
              <w:rPr>
                <w:sz w:val="24"/>
                <w:u w:val="single"/>
              </w:rPr>
            </w:pPr>
            <w:r>
              <w:rPr>
                <w:sz w:val="24"/>
              </w:rPr>
              <w:t xml:space="preserve"> </w:t>
            </w:r>
          </w:p>
          <w:p>
            <w:pPr>
              <w:pStyle w:val="Normal"/>
              <w:rPr>
                <w:sz w:val="24"/>
                <w:u w:val="single"/>
              </w:rPr>
            </w:pPr>
            <w:r>
              <w:rPr>
                <w:sz w:val="24"/>
                <w:u w:val="single"/>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CALME PR to coordinate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David Haug, Shawn Cumberland, Mariella Mahan, Dan Castagnola, Rick Bergsieker</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Request appointments with relevant stakeholders one or two days prior to date of announcement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bl>
    <w:p>
      <w:pPr>
        <w:pStyle w:val="Normal"/>
        <w:rPr>
          <w:sz w:val="24"/>
        </w:rPr>
      </w:pPr>
      <w:r>
        <w:rPr>
          <w:sz w:val="24"/>
        </w:rPr>
      </w:r>
    </w:p>
    <w:p>
      <w:pPr>
        <w:pStyle w:val="Normal"/>
        <w:rPr>
          <w:sz w:val="24"/>
        </w:rPr>
      </w:pPr>
      <w:r>
        <w:rPr>
          <w:sz w:val="24"/>
        </w:rPr>
      </w:r>
    </w:p>
    <w:p>
      <w:pPr>
        <w:pStyle w:val="Normal"/>
        <w:rPr>
          <w:b/>
          <w:sz w:val="24"/>
        </w:rPr>
      </w:pPr>
      <w:r>
        <w:rPr>
          <w:b/>
          <w:sz w:val="24"/>
        </w:rPr>
        <w:t xml:space="preserve">Week One: </w:t>
      </w:r>
    </w:p>
    <w:p>
      <w:pPr>
        <w:pStyle w:val="Normal"/>
        <w:rPr>
          <w:b/>
          <w:sz w:val="24"/>
        </w:rPr>
      </w:pPr>
      <w:r>
        <w:rPr>
          <w:b/>
          <w:sz w:val="24"/>
        </w:rPr>
      </w:r>
    </w:p>
    <w:tbl>
      <w:tblPr>
        <w:tblW w:w="13968" w:type="dxa"/>
        <w:jc w:val="start"/>
        <w:tblInd w:w="0" w:type="dxa"/>
        <w:tblLayout w:type="fixed"/>
        <w:tblCellMar>
          <w:top w:w="0" w:type="dxa"/>
          <w:start w:w="108" w:type="dxa"/>
          <w:bottom w:w="0" w:type="dxa"/>
          <w:end w:w="108" w:type="dxa"/>
        </w:tblCellMar>
      </w:tblPr>
      <w:tblGrid>
        <w:gridCol w:w="3798"/>
        <w:gridCol w:w="3870"/>
        <w:gridCol w:w="3780"/>
        <w:gridCol w:w="2520"/>
      </w:tblGrid>
      <w:tr>
        <w:trPr/>
        <w:tc>
          <w:tcPr>
            <w:tcW w:w="13968" w:type="dxa"/>
            <w:gridSpan w:val="4"/>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CALME BU FOCUS (BUYER)</w:t>
            </w:r>
          </w:p>
          <w:p>
            <w:pPr>
              <w:pStyle w:val="Normal"/>
              <w:rPr>
                <w:b/>
                <w:sz w:val="24"/>
              </w:rPr>
            </w:pPr>
            <w:r>
              <w:rPr>
                <w:b/>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Action</w:t>
            </w:r>
          </w:p>
        </w:tc>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Description</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Responsibility</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Timing</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Q&amp;A update</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Update internal Q&amp;As for BUs</w:t>
            </w:r>
          </w:p>
        </w:tc>
        <w:tc>
          <w:tcPr>
            <w:tcW w:w="37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CALME PR </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On-going</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News room</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If applicable update FAQs: CALME and Corp. websites</w:t>
            </w:r>
          </w:p>
        </w:tc>
        <w:tc>
          <w:tcPr>
            <w:tcW w:w="37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Corp. PR/CALME PR</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On-going</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Spokesperson (process continues)</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These individuals need:</w:t>
            </w:r>
          </w:p>
          <w:p>
            <w:pPr>
              <w:pStyle w:val="Normal"/>
              <w:rPr>
                <w:sz w:val="24"/>
              </w:rPr>
            </w:pPr>
            <w:r>
              <w:rPr>
                <w:sz w:val="24"/>
              </w:rPr>
            </w:r>
          </w:p>
          <w:p>
            <w:pPr>
              <w:pStyle w:val="Normal"/>
              <w:numPr>
                <w:ilvl w:val="0"/>
                <w:numId w:val="4"/>
              </w:numPr>
              <w:rPr>
                <w:sz w:val="24"/>
              </w:rPr>
            </w:pPr>
            <w:r>
              <w:rPr>
                <w:sz w:val="24"/>
              </w:rPr>
              <w:t>Repeated/updated messages</w:t>
            </w:r>
          </w:p>
          <w:p>
            <w:pPr>
              <w:pStyle w:val="Normal"/>
              <w:numPr>
                <w:ilvl w:val="0"/>
                <w:numId w:val="11"/>
              </w:numPr>
              <w:rPr>
                <w:sz w:val="24"/>
              </w:rPr>
            </w:pPr>
            <w:r>
              <w:rPr>
                <w:sz w:val="24"/>
              </w:rPr>
              <w:t>Q&amp;As</w:t>
            </w:r>
          </w:p>
          <w:p>
            <w:pPr>
              <w:pStyle w:val="Normal"/>
              <w:rPr>
                <w:sz w:val="24"/>
              </w:rPr>
            </w:pPr>
            <w:r>
              <w:rPr>
                <w:sz w:val="24"/>
              </w:rPr>
            </w:r>
          </w:p>
          <w:p>
            <w:pPr>
              <w:pStyle w:val="Normal"/>
              <w:numPr>
                <w:ilvl w:val="0"/>
                <w:numId w:val="8"/>
              </w:numPr>
              <w:rPr>
                <w:sz w:val="24"/>
              </w:rPr>
            </w:pPr>
            <w:r>
              <w:rPr>
                <w:sz w:val="24"/>
              </w:rPr>
              <w:t>CALME spokespersons handle local media inquiries re specific CALME issues</w:t>
            </w:r>
          </w:p>
          <w:p>
            <w:pPr>
              <w:pStyle w:val="Normal"/>
              <w:numPr>
                <w:ilvl w:val="0"/>
                <w:numId w:val="8"/>
              </w:numPr>
              <w:rPr>
                <w:sz w:val="24"/>
              </w:rPr>
            </w:pPr>
            <w:r>
              <w:rPr>
                <w:sz w:val="24"/>
              </w:rPr>
              <w:t xml:space="preserve">Houston spokespersons international media inquires re: specific CALME issues </w:t>
            </w:r>
          </w:p>
          <w:p>
            <w:pPr>
              <w:pStyle w:val="Normal"/>
              <w:rPr>
                <w:sz w:val="24"/>
              </w:rPr>
            </w:pPr>
            <w:r>
              <w:rPr>
                <w:sz w:val="24"/>
              </w:rPr>
            </w:r>
          </w:p>
          <w:p>
            <w:pPr>
              <w:pStyle w:val="Normal"/>
              <w:numPr>
                <w:ilvl w:val="0"/>
                <w:numId w:val="8"/>
              </w:numPr>
              <w:rPr>
                <w:sz w:val="24"/>
              </w:rPr>
            </w:pPr>
            <w:r>
              <w:rPr>
                <w:sz w:val="24"/>
              </w:rPr>
              <w:t>Media inquiries re: all other issues referred to Corp. spokespersons</w:t>
            </w:r>
          </w:p>
          <w:p>
            <w:pPr>
              <w:pStyle w:val="Normal"/>
              <w:rPr>
                <w:sz w:val="24"/>
              </w:rPr>
            </w:pPr>
            <w:r>
              <w:rPr>
                <w:sz w:val="24"/>
              </w:rPr>
            </w:r>
          </w:p>
        </w:tc>
        <w:tc>
          <w:tcPr>
            <w:tcW w:w="3780"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rPr>
                <w:sz w:val="24"/>
              </w:rPr>
            </w:pPr>
            <w:r>
              <w:rPr>
                <w:sz w:val="24"/>
              </w:rPr>
            </w:r>
          </w:p>
          <w:p>
            <w:pPr>
              <w:pStyle w:val="Normal"/>
              <w:rPr>
                <w:sz w:val="24"/>
              </w:rPr>
            </w:pPr>
            <w:r>
              <w:rPr>
                <w:sz w:val="24"/>
              </w:rPr>
              <w:t>Venezuela – Ronald Pantin</w:t>
            </w:r>
          </w:p>
          <w:p>
            <w:pPr>
              <w:pStyle w:val="Normal"/>
              <w:rPr>
                <w:sz w:val="24"/>
              </w:rPr>
            </w:pPr>
            <w:r>
              <w:rPr>
                <w:sz w:val="24"/>
              </w:rPr>
              <w:t>Puerto Rico – G. Curran</w:t>
            </w:r>
          </w:p>
          <w:p>
            <w:pPr>
              <w:pStyle w:val="Normal"/>
              <w:rPr>
                <w:sz w:val="24"/>
              </w:rPr>
            </w:pPr>
            <w:r>
              <w:rPr>
                <w:sz w:val="24"/>
              </w:rPr>
              <w:t xml:space="preserve">Dom. Rep. – M. Mahan </w:t>
            </w:r>
          </w:p>
          <w:p>
            <w:pPr>
              <w:pStyle w:val="Normal"/>
              <w:rPr>
                <w:sz w:val="24"/>
              </w:rPr>
            </w:pPr>
            <w:r>
              <w:rPr>
                <w:sz w:val="24"/>
              </w:rPr>
              <w:t>Panama – M. Mahan</w:t>
            </w:r>
          </w:p>
          <w:p>
            <w:pPr>
              <w:pStyle w:val="Normal"/>
              <w:rPr>
                <w:sz w:val="24"/>
              </w:rPr>
            </w:pPr>
            <w:r>
              <w:rPr>
                <w:sz w:val="24"/>
              </w:rPr>
              <w:t>Nicaragua –R. Figueroa</w:t>
            </w:r>
          </w:p>
          <w:p>
            <w:pPr>
              <w:pStyle w:val="Normal"/>
              <w:rPr>
                <w:sz w:val="24"/>
              </w:rPr>
            </w:pPr>
            <w:r>
              <w:rPr>
                <w:sz w:val="24"/>
              </w:rPr>
              <w:t>Guatemala – R. Figueroa</w:t>
            </w:r>
          </w:p>
          <w:p>
            <w:pPr>
              <w:pStyle w:val="Normal"/>
              <w:rPr>
                <w:sz w:val="24"/>
              </w:rPr>
            </w:pPr>
            <w:r>
              <w:rPr>
                <w:sz w:val="24"/>
              </w:rPr>
              <w:t>Colombia – M. Mahan</w:t>
            </w:r>
          </w:p>
          <w:p>
            <w:pPr>
              <w:pStyle w:val="Normal"/>
              <w:rPr>
                <w:sz w:val="24"/>
              </w:rPr>
            </w:pPr>
            <w:r>
              <w:rPr>
                <w:sz w:val="24"/>
              </w:rPr>
              <w:t>Jamaica – D. Vegas</w:t>
            </w:r>
          </w:p>
          <w:p>
            <w:pPr>
              <w:pStyle w:val="Normal"/>
              <w:rPr>
                <w:sz w:val="24"/>
              </w:rPr>
            </w:pPr>
            <w:r>
              <w:rPr>
                <w:sz w:val="24"/>
              </w:rPr>
              <w:t>Middle East – Rick Bergsieker        Shawn Cumberland – Caribbean Basin</w:t>
            </w:r>
          </w:p>
          <w:p>
            <w:pPr>
              <w:pStyle w:val="Normal"/>
              <w:rPr>
                <w:sz w:val="24"/>
              </w:rPr>
            </w:pPr>
            <w:r>
              <w:rPr>
                <w:sz w:val="24"/>
              </w:rPr>
            </w:r>
          </w:p>
          <w:p>
            <w:pPr>
              <w:pStyle w:val="Heading2"/>
              <w:numPr>
                <w:ilvl w:val="0"/>
                <w:numId w:val="2"/>
              </w:numPr>
              <w:rPr>
                <w:u w:val="none"/>
              </w:rPr>
            </w:pPr>
            <w:r>
              <w:rPr>
                <w:u w:val="none"/>
              </w:rPr>
              <w:t>David Haug/Dennis Vegas cover all wire service calls regardless of market</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On-going</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Stakeholders – local visits to countries by CALME leadership team</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Personal visit and / or contact secondary influentials (other lenders and Head of Business Associations, Chambers of Commerce)</w:t>
            </w:r>
          </w:p>
        </w:tc>
        <w:tc>
          <w:tcPr>
            <w:tcW w:w="37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DH and Top Management</w:t>
            </w:r>
          </w:p>
          <w:p>
            <w:pPr>
              <w:pStyle w:val="Normal"/>
              <w:rPr>
                <w:sz w:val="24"/>
              </w:rPr>
            </w:pPr>
            <w:r>
              <w:rPr>
                <w:sz w:val="24"/>
              </w:rPr>
              <w:t>(Country managers/sub regional heads)</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Second, third and fourth day after announcement</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Media tracking</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Track all news stories on wire services, TV, etc.</w:t>
            </w:r>
          </w:p>
          <w:p>
            <w:pPr>
              <w:pStyle w:val="Normal"/>
              <w:rPr>
                <w:sz w:val="24"/>
              </w:rPr>
            </w:pPr>
            <w:r>
              <w:rPr>
                <w:sz w:val="24"/>
              </w:rPr>
            </w:r>
          </w:p>
          <w:p>
            <w:pPr>
              <w:pStyle w:val="Normal"/>
              <w:rPr/>
            </w:pPr>
            <w:r>
              <w:rPr>
                <w:sz w:val="24"/>
              </w:rPr>
              <w:t xml:space="preserve">Country managers to submit clips </w:t>
            </w:r>
            <w:r>
              <w:rPr>
                <w:sz w:val="24"/>
                <w:u w:val="single"/>
              </w:rPr>
              <w:t>daily</w:t>
            </w:r>
            <w:r>
              <w:rPr>
                <w:sz w:val="24"/>
              </w:rPr>
              <w:t xml:space="preserve"> to Houston by noon</w:t>
            </w:r>
          </w:p>
          <w:p>
            <w:pPr>
              <w:pStyle w:val="Normal"/>
              <w:rPr>
                <w:sz w:val="24"/>
              </w:rPr>
            </w:pPr>
            <w:r>
              <w:rPr>
                <w:sz w:val="24"/>
              </w:rPr>
            </w:r>
          </w:p>
          <w:p>
            <w:pPr>
              <w:pStyle w:val="Normal"/>
              <w:rPr>
                <w:sz w:val="24"/>
              </w:rPr>
            </w:pPr>
            <w:r>
              <w:rPr>
                <w:sz w:val="24"/>
              </w:rPr>
              <w:t>Hire a team in Houston to gather clips, receive faxes from CALME offices worldwide (define process)</w:t>
            </w:r>
          </w:p>
          <w:p>
            <w:pPr>
              <w:pStyle w:val="Normal"/>
              <w:rPr>
                <w:sz w:val="24"/>
              </w:rPr>
            </w:pPr>
            <w:r>
              <w:rPr>
                <w:sz w:val="24"/>
              </w:rPr>
            </w:r>
          </w:p>
          <w:p>
            <w:pPr>
              <w:pStyle w:val="Normal"/>
              <w:rPr>
                <w:sz w:val="24"/>
              </w:rPr>
            </w:pPr>
            <w:r>
              <w:rPr>
                <w:sz w:val="24"/>
              </w:rPr>
              <w:t>Translation for Newco/CALME materials goes to HM for processing</w:t>
            </w:r>
          </w:p>
          <w:p>
            <w:pPr>
              <w:pStyle w:val="Normal"/>
              <w:rPr>
                <w:sz w:val="24"/>
              </w:rPr>
            </w:pPr>
            <w:r>
              <w:rPr>
                <w:sz w:val="24"/>
              </w:rPr>
            </w:r>
          </w:p>
          <w:p>
            <w:pPr>
              <w:pStyle w:val="Normal"/>
              <w:rPr>
                <w:sz w:val="24"/>
              </w:rPr>
            </w:pPr>
            <w:r>
              <w:rPr>
                <w:sz w:val="24"/>
              </w:rPr>
              <w:t>Country managers should not send directly to office of chairman for CALME or new EI.</w:t>
            </w:r>
          </w:p>
          <w:p>
            <w:pPr>
              <w:pStyle w:val="Normal"/>
              <w:rPr>
                <w:sz w:val="24"/>
              </w:rPr>
            </w:pPr>
            <w:r>
              <w:rPr>
                <w:sz w:val="24"/>
              </w:rPr>
            </w:r>
          </w:p>
          <w:p>
            <w:pPr>
              <w:pStyle w:val="Normal"/>
              <w:rPr>
                <w:sz w:val="24"/>
              </w:rPr>
            </w:pPr>
            <w:r>
              <w:rPr>
                <w:sz w:val="24"/>
              </w:rPr>
              <w:t xml:space="preserve">Create distribution list; CALME PR to distribute clips to CALME leadership team, copy to Enron Corp. </w:t>
            </w:r>
          </w:p>
        </w:tc>
        <w:tc>
          <w:tcPr>
            <w:tcW w:w="37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CALME PR, in-country PR team</w:t>
            </w:r>
          </w:p>
          <w:p>
            <w:pPr>
              <w:pStyle w:val="Normal"/>
              <w:rPr>
                <w:sz w:val="24"/>
              </w:rPr>
            </w:pPr>
            <w:r>
              <w:rPr>
                <w:sz w:val="24"/>
              </w:rPr>
            </w:r>
          </w:p>
          <w:p>
            <w:pPr>
              <w:pStyle w:val="Normal"/>
              <w:rPr>
                <w:sz w:val="24"/>
              </w:rPr>
            </w:pPr>
            <w:r>
              <w:rPr>
                <w:sz w:val="24"/>
              </w:rPr>
            </w:r>
          </w:p>
          <w:p>
            <w:pPr>
              <w:pStyle w:val="Normal"/>
              <w:rPr>
                <w:sz w:val="24"/>
              </w:rPr>
            </w:pPr>
            <w:r>
              <w:rPr>
                <w:sz w:val="24"/>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Daily after announcement</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Interviews in country, e.g.</w:t>
            </w:r>
          </w:p>
          <w:p>
            <w:pPr>
              <w:pStyle w:val="Normal"/>
              <w:rPr>
                <w:sz w:val="24"/>
              </w:rPr>
            </w:pPr>
            <w:r>
              <w:rPr>
                <w:sz w:val="24"/>
              </w:rPr>
            </w:r>
          </w:p>
          <w:p>
            <w:pPr>
              <w:pStyle w:val="Normal"/>
              <w:numPr>
                <w:ilvl w:val="0"/>
                <w:numId w:val="6"/>
              </w:numPr>
              <w:rPr>
                <w:sz w:val="24"/>
              </w:rPr>
            </w:pPr>
            <w:r>
              <w:rPr>
                <w:sz w:val="24"/>
              </w:rPr>
              <w:t>Newspapers (WSJ Americas, Latin Business, Latin Trade)</w:t>
            </w:r>
          </w:p>
          <w:p>
            <w:pPr>
              <w:pStyle w:val="Normal"/>
              <w:numPr>
                <w:ilvl w:val="0"/>
                <w:numId w:val="6"/>
              </w:numPr>
              <w:rPr>
                <w:sz w:val="24"/>
              </w:rPr>
            </w:pPr>
            <w:r>
              <w:rPr>
                <w:sz w:val="24"/>
              </w:rPr>
              <w:t>Wire services</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Local interviews conducted with BU CEOs and other spokespersons </w:t>
            </w:r>
          </w:p>
        </w:tc>
        <w:tc>
          <w:tcPr>
            <w:tcW w:w="37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BU PR team to coordinate with BU CEOs</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Second day and during week of announcement </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Stakeholder reaction</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Evaluation from management team on their findings and reaction by stakeholders to new entity. Determine whether a visit by Corp. or Joe Sutton is needed to meet with key stakeholder such as partner or govt. official</w:t>
            </w:r>
          </w:p>
        </w:tc>
        <w:tc>
          <w:tcPr>
            <w:tcW w:w="37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In country leadership team to share findings with CALME management (David Haug, Shawn Cumberland, Mariella Mahan, Dan Castagnola, Rick Bergsieker) and BU PR either through mail or weekly calls.</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Second day and during week of announcement</w:t>
            </w:r>
          </w:p>
        </w:tc>
      </w:tr>
    </w:tbl>
    <w:p>
      <w:pPr>
        <w:pStyle w:val="Normal"/>
        <w:rPr>
          <w:sz w:val="24"/>
        </w:rPr>
      </w:pPr>
      <w:r>
        <w:rPr>
          <w:sz w:val="24"/>
        </w:rPr>
      </w:r>
    </w:p>
    <w:p>
      <w:pPr>
        <w:pStyle w:val="Normal"/>
        <w:rPr/>
      </w:pPr>
      <w:r>
        <w:rPr>
          <w:b/>
          <w:sz w:val="24"/>
        </w:rPr>
        <w:t>Day 1-2: The Announcement (</w:t>
      </w:r>
      <w:r>
        <w:rPr>
          <w:b/>
          <w:sz w:val="24"/>
          <w:u w:val="single"/>
        </w:rPr>
        <w:t>internal – target audience: EI employees</w:t>
      </w:r>
      <w:r>
        <w:rPr>
          <w:b/>
          <w:sz w:val="24"/>
        </w:rPr>
        <w:t>)</w:t>
      </w:r>
    </w:p>
    <w:p>
      <w:pPr>
        <w:pStyle w:val="Normal"/>
        <w:rPr>
          <w:b/>
          <w:sz w:val="24"/>
        </w:rPr>
      </w:pPr>
      <w:r>
        <w:rPr>
          <w:b/>
          <w:sz w:val="24"/>
        </w:rPr>
      </w:r>
    </w:p>
    <w:tbl>
      <w:tblPr>
        <w:tblW w:w="16848" w:type="dxa"/>
        <w:jc w:val="start"/>
        <w:tblInd w:w="0" w:type="dxa"/>
        <w:tblLayout w:type="fixed"/>
        <w:tblCellMar>
          <w:top w:w="0" w:type="dxa"/>
          <w:start w:w="108" w:type="dxa"/>
          <w:bottom w:w="0" w:type="dxa"/>
          <w:end w:w="108" w:type="dxa"/>
        </w:tblCellMar>
      </w:tblPr>
      <w:tblGrid>
        <w:gridCol w:w="3798"/>
        <w:gridCol w:w="3870"/>
        <w:gridCol w:w="3780"/>
        <w:gridCol w:w="2520"/>
        <w:gridCol w:w="180"/>
        <w:gridCol w:w="2700"/>
      </w:tblGrid>
      <w:tr>
        <w:trPr/>
        <w:tc>
          <w:tcPr>
            <w:tcW w:w="13968" w:type="dxa"/>
            <w:gridSpan w:val="4"/>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CORPORATE FOCUS (SELLER)</w:t>
            </w:r>
          </w:p>
          <w:p>
            <w:pPr>
              <w:pStyle w:val="Normal"/>
              <w:rPr>
                <w:b/>
                <w:sz w:val="24"/>
              </w:rPr>
            </w:pPr>
            <w:r>
              <w:rPr>
                <w:b/>
                <w:sz w:val="24"/>
              </w:rPr>
            </w:r>
          </w:p>
        </w:tc>
        <w:tc>
          <w:tcPr>
            <w:tcW w:w="2880" w:type="dxa"/>
            <w:gridSpan w:val="2"/>
            <w:tcBorders/>
            <w:tcMar>
              <w:start w:w="0" w:type="dxa"/>
              <w:end w:w="0" w:type="dxa"/>
            </w:tcMar>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Action</w:t>
            </w:r>
          </w:p>
        </w:tc>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Description</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Responsibility</w:t>
            </w:r>
          </w:p>
        </w:tc>
        <w:tc>
          <w:tcPr>
            <w:tcW w:w="2700"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Timing</w:t>
            </w:r>
          </w:p>
        </w:tc>
        <w:tc>
          <w:tcPr>
            <w:tcW w:w="2700" w:type="dxa"/>
            <w:tcBorders/>
            <w:tcMar>
              <w:start w:w="0" w:type="dxa"/>
              <w:end w:w="0" w:type="dxa"/>
            </w:tcMar>
          </w:tcPr>
          <w:p>
            <w:pPr>
              <w:pStyle w:val="Normal"/>
              <w:snapToGrid w:val="false"/>
              <w:rPr>
                <w:b/>
                <w:sz w:val="24"/>
              </w:rPr>
            </w:pPr>
            <w:r>
              <w:rPr>
                <w:b/>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tcBorders/>
            <w:tcMar>
              <w:start w:w="0" w:type="dxa"/>
              <w:end w:w="0" w:type="dxa"/>
            </w:tcMar>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Voice mail – notification of all employee meeting  (Houston employees)</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Message from Enron Corp. CEO and / or Newco CEO  </w:t>
            </w:r>
          </w:p>
        </w:tc>
        <w:tc>
          <w:tcPr>
            <w:tcW w:w="37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BU PR, Corp PR &amp; HR, Ken Lay or Joe Sutton</w:t>
            </w:r>
          </w:p>
        </w:tc>
        <w:tc>
          <w:tcPr>
            <w:tcW w:w="2700"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Day of Announcement (Prior to release)</w:t>
            </w:r>
          </w:p>
        </w:tc>
        <w:tc>
          <w:tcPr>
            <w:tcW w:w="2700" w:type="dxa"/>
            <w:tcBorders/>
            <w:tcMar>
              <w:start w:w="0" w:type="dxa"/>
              <w:end w:w="0" w:type="dxa"/>
            </w:tcMar>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tcBorders/>
            <w:tcMar>
              <w:start w:w="0" w:type="dxa"/>
              <w:end w:w="0" w:type="dxa"/>
            </w:tcMar>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Email – employee notification</w:t>
            </w:r>
          </w:p>
          <w:p>
            <w:pPr>
              <w:pStyle w:val="Normal"/>
              <w:rPr>
                <w:sz w:val="24"/>
              </w:rPr>
            </w:pPr>
            <w:r>
              <w:rPr>
                <w:sz w:val="24"/>
              </w:rPr>
              <w:t>(All Houston and international  employees)</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Message from Enron Corp. CEO and / or Newco CEO.  Include employee Q&amp;As</w:t>
            </w:r>
          </w:p>
        </w:tc>
        <w:tc>
          <w:tcPr>
            <w:tcW w:w="3780" w:type="dxa"/>
            <w:tcBorders>
              <w:top w:val="single" w:sz="4" w:space="0" w:color="000000"/>
              <w:start w:val="single" w:sz="4" w:space="0" w:color="000000"/>
              <w:bottom w:val="single" w:sz="4" w:space="0" w:color="000000"/>
              <w:end w:val="single" w:sz="4" w:space="0" w:color="000000"/>
            </w:tcBorders>
          </w:tcPr>
          <w:p>
            <w:pPr>
              <w:pStyle w:val="Normal"/>
              <w:rPr>
                <w:b/>
                <w:sz w:val="24"/>
              </w:rPr>
            </w:pPr>
            <w:r>
              <w:rPr>
                <w:sz w:val="24"/>
              </w:rPr>
              <w:t>BU PR, Corp. PR &amp; HR, Ken Lay and / or Joe Sutton</w:t>
            </w:r>
          </w:p>
        </w:tc>
        <w:tc>
          <w:tcPr>
            <w:tcW w:w="2700"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Day of Announcement (Coincide with release)</w:t>
            </w:r>
          </w:p>
        </w:tc>
        <w:tc>
          <w:tcPr>
            <w:tcW w:w="2700" w:type="dxa"/>
            <w:tcBorders/>
            <w:tcMar>
              <w:start w:w="0" w:type="dxa"/>
              <w:end w:w="0" w:type="dxa"/>
            </w:tcMar>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tcBorders/>
            <w:tcMar>
              <w:start w:w="0" w:type="dxa"/>
              <w:end w:w="0" w:type="dxa"/>
            </w:tcMar>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All employee meeting (possible, tele conferencing, webcasting, video)  (All Houston employees and international employees)</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Briefing to employees Enron Corp CEO and / or Newco CEO, defining benefits of the transaction</w:t>
            </w:r>
          </w:p>
        </w:tc>
        <w:tc>
          <w:tcPr>
            <w:tcW w:w="37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Corp PR, BU PR &amp; HR, Ken Lay and/or Joe Sutton</w:t>
            </w:r>
          </w:p>
        </w:tc>
        <w:tc>
          <w:tcPr>
            <w:tcW w:w="2700"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Day of Announcement (One hour before or after  release)</w:t>
            </w:r>
          </w:p>
        </w:tc>
        <w:tc>
          <w:tcPr>
            <w:tcW w:w="2700" w:type="dxa"/>
            <w:tcBorders/>
            <w:tcMar>
              <w:start w:w="0" w:type="dxa"/>
              <w:end w:w="0" w:type="dxa"/>
            </w:tcMar>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tcBorders/>
            <w:tcMar>
              <w:start w:w="0" w:type="dxa"/>
              <w:end w:w="0" w:type="dxa"/>
            </w:tcMar>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Intranet message</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Message on BU website from chairman modified.</w:t>
            </w:r>
          </w:p>
        </w:tc>
        <w:tc>
          <w:tcPr>
            <w:tcW w:w="37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BU PR</w:t>
            </w:r>
          </w:p>
        </w:tc>
        <w:tc>
          <w:tcPr>
            <w:tcW w:w="2700"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Day of Announcement</w:t>
            </w:r>
          </w:p>
        </w:tc>
        <w:tc>
          <w:tcPr>
            <w:tcW w:w="2700" w:type="dxa"/>
            <w:tcBorders/>
            <w:tcMar>
              <w:start w:w="0" w:type="dxa"/>
              <w:end w:w="0" w:type="dxa"/>
            </w:tcMar>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tcBorders/>
            <w:tcMar>
              <w:start w:w="0" w:type="dxa"/>
              <w:end w:w="0" w:type="dxa"/>
            </w:tcMar>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Videotape message</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Message to employees from BU chairman, defining benefits of the [Newco]</w:t>
            </w:r>
          </w:p>
        </w:tc>
        <w:tc>
          <w:tcPr>
            <w:tcW w:w="37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BU PR</w:t>
            </w:r>
          </w:p>
        </w:tc>
        <w:tc>
          <w:tcPr>
            <w:tcW w:w="2700"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Day of Announcement- sent to BU offices</w:t>
            </w:r>
          </w:p>
        </w:tc>
        <w:tc>
          <w:tcPr>
            <w:tcW w:w="2700" w:type="dxa"/>
            <w:tcBorders/>
            <w:tcMar>
              <w:start w:w="0" w:type="dxa"/>
              <w:end w:w="0" w:type="dxa"/>
            </w:tcMar>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tcBorders/>
            <w:tcMar>
              <w:start w:w="0" w:type="dxa"/>
              <w:end w:w="0" w:type="dxa"/>
            </w:tcMar>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Rally cry</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Employee letter and promo item (T-shirt) sent to all new employees (letter translated into other languages)</w:t>
            </w:r>
          </w:p>
        </w:tc>
        <w:tc>
          <w:tcPr>
            <w:tcW w:w="37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BU PR</w:t>
            </w:r>
          </w:p>
        </w:tc>
        <w:tc>
          <w:tcPr>
            <w:tcW w:w="2700" w:type="dxa"/>
            <w:gridSpan w:val="2"/>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Day of announcement</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tcBorders/>
            <w:tcMar>
              <w:start w:w="0" w:type="dxa"/>
              <w:end w:w="0" w:type="dxa"/>
            </w:tcMar>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Videolink session</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Q&amp;A session with BU Chairman</w:t>
            </w:r>
          </w:p>
        </w:tc>
        <w:tc>
          <w:tcPr>
            <w:tcW w:w="37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BU PR, BU Chairman </w:t>
            </w:r>
          </w:p>
        </w:tc>
        <w:tc>
          <w:tcPr>
            <w:tcW w:w="270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tcBorders/>
            <w:tcMar>
              <w:start w:w="0" w:type="dxa"/>
              <w:end w:w="0" w:type="dxa"/>
            </w:tcMar>
          </w:tcPr>
          <w:p>
            <w:pPr>
              <w:pStyle w:val="Normal"/>
              <w:snapToGrid w:val="false"/>
              <w:rPr>
                <w:sz w:val="24"/>
              </w:rPr>
            </w:pPr>
            <w:r>
              <w:rPr>
                <w:sz w:val="24"/>
              </w:rPr>
            </w:r>
          </w:p>
        </w:tc>
      </w:tr>
    </w:tbl>
    <w:p>
      <w:pPr>
        <w:pStyle w:val="Normal"/>
        <w:tabs>
          <w:tab w:val="clear" w:pos="720"/>
          <w:tab w:val="left" w:pos="3798" w:leader="none"/>
          <w:tab w:val="left" w:pos="7668" w:leader="none"/>
          <w:tab w:val="left" w:pos="11448" w:leader="none"/>
          <w:tab w:val="left" w:pos="14148" w:leader="none"/>
        </w:tabs>
        <w:rPr>
          <w:sz w:val="24"/>
        </w:rPr>
      </w:pPr>
      <w:r>
        <w:rPr>
          <w:sz w:val="24"/>
        </w:rPr>
      </w:r>
    </w:p>
    <w:p>
      <w:pPr>
        <w:pStyle w:val="Normal"/>
        <w:tabs>
          <w:tab w:val="clear" w:pos="720"/>
          <w:tab w:val="left" w:pos="3798" w:leader="none"/>
          <w:tab w:val="left" w:pos="7668" w:leader="none"/>
          <w:tab w:val="left" w:pos="11448" w:leader="none"/>
          <w:tab w:val="left" w:pos="14148" w:leader="none"/>
        </w:tabs>
        <w:rPr/>
      </w:pPr>
      <w:r>
        <w:rPr/>
        <w:tab/>
        <w:tab/>
        <w:tab/>
      </w:r>
    </w:p>
    <w:tbl>
      <w:tblPr>
        <w:tblW w:w="14148" w:type="dxa"/>
        <w:jc w:val="start"/>
        <w:tblInd w:w="0" w:type="dxa"/>
        <w:tblLayout w:type="fixed"/>
        <w:tblCellMar>
          <w:top w:w="0" w:type="dxa"/>
          <w:start w:w="108" w:type="dxa"/>
          <w:bottom w:w="0" w:type="dxa"/>
          <w:end w:w="108" w:type="dxa"/>
        </w:tblCellMar>
      </w:tblPr>
      <w:tblGrid>
        <w:gridCol w:w="3798"/>
        <w:gridCol w:w="3870"/>
        <w:gridCol w:w="3780"/>
        <w:gridCol w:w="2700"/>
      </w:tblGrid>
      <w:tr>
        <w:trPr/>
        <w:tc>
          <w:tcPr>
            <w:tcW w:w="14148" w:type="dxa"/>
            <w:gridSpan w:val="4"/>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CALME BU FOCUS (BUYER)</w:t>
            </w:r>
          </w:p>
          <w:p>
            <w:pPr>
              <w:pStyle w:val="Normal"/>
              <w:rPr>
                <w:b/>
                <w:sz w:val="24"/>
              </w:rPr>
            </w:pPr>
            <w:r>
              <w:rPr>
                <w:b/>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Business Unit Management Team briefing</w:t>
            </w:r>
          </w:p>
          <w:p>
            <w:pPr>
              <w:pStyle w:val="Normal"/>
              <w:rPr>
                <w:sz w:val="24"/>
              </w:rPr>
            </w:pPr>
            <w:r>
              <w:rPr>
                <w:sz w:val="24"/>
              </w:rPr>
            </w:r>
          </w:p>
          <w:p>
            <w:pPr>
              <w:pStyle w:val="Normal"/>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sz w:val="24"/>
              </w:rPr>
              <w:t xml:space="preserve">Management Team briefed </w:t>
            </w:r>
            <w:r>
              <w:rPr>
                <w:b/>
                <w:sz w:val="24"/>
              </w:rPr>
              <w:t>in confidence</w:t>
            </w:r>
            <w:r>
              <w:rPr>
                <w:sz w:val="24"/>
              </w:rPr>
              <w:t xml:space="preserve"> by BU CEO about deal and upcoming internal and external communication roll-out</w:t>
            </w:r>
          </w:p>
        </w:tc>
        <w:tc>
          <w:tcPr>
            <w:tcW w:w="37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BU CEO, HR, PR</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Day of Announcement </w:t>
            </w:r>
          </w:p>
          <w:p>
            <w:pPr>
              <w:pStyle w:val="Normal"/>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In-country employee meetings with teleconferencing or video link to BU headquarters </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BU CEO/country managers to meet with employees, defining benefits of the transaction. Answer general questions re: deal and HR issues </w:t>
            </w:r>
          </w:p>
        </w:tc>
        <w:tc>
          <w:tcPr>
            <w:tcW w:w="378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Top Management and HR</w:t>
            </w:r>
          </w:p>
        </w:tc>
        <w:tc>
          <w:tcPr>
            <w:tcW w:w="27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 xml:space="preserve">Day after announcement </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All employee meeting (EI) – Joe Sutton</w:t>
            </w:r>
          </w:p>
        </w:tc>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sz w:val="24"/>
              </w:rPr>
            </w:pPr>
            <w:r>
              <w:rPr>
                <w:sz w:val="24"/>
              </w:rPr>
              <w:t xml:space="preserve">Reserve space at hotel ASAP  </w:t>
            </w:r>
          </w:p>
          <w:p>
            <w:pPr>
              <w:pStyle w:val="Normal"/>
              <w:numPr>
                <w:ilvl w:val="0"/>
                <w:numId w:val="3"/>
              </w:numPr>
              <w:rPr>
                <w:sz w:val="24"/>
              </w:rPr>
            </w:pPr>
            <w:r>
              <w:rPr>
                <w:sz w:val="24"/>
              </w:rPr>
              <w:t>Prepare for video recording or webcast of the meeting</w:t>
            </w:r>
          </w:p>
          <w:p>
            <w:pPr>
              <w:pStyle w:val="Normal"/>
              <w:numPr>
                <w:ilvl w:val="0"/>
                <w:numId w:val="3"/>
              </w:numPr>
              <w:rPr>
                <w:sz w:val="24"/>
              </w:rPr>
            </w:pPr>
            <w:r>
              <w:rPr>
                <w:sz w:val="24"/>
              </w:rPr>
              <w:t>Prepare for conference call phone line for outside callers to listen</w:t>
            </w:r>
          </w:p>
        </w:tc>
        <w:tc>
          <w:tcPr>
            <w:tcW w:w="37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BU PR</w:t>
            </w:r>
          </w:p>
        </w:tc>
        <w:tc>
          <w:tcPr>
            <w:tcW w:w="27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Day after announcement</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Feedback forum including eSpeak by Joe Sutton, BU CEOs, and HR</w:t>
            </w:r>
          </w:p>
        </w:tc>
        <w:tc>
          <w:tcPr>
            <w:tcW w:w="38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Collect suggestions, ideas, etc. from employees (could be a web-based tool). Enron and BU Intranets used for updates, Q&amp;As, new leadership details and policies. Set up 800# for employees to call and leave messages/questions </w:t>
            </w:r>
          </w:p>
        </w:tc>
        <w:tc>
          <w:tcPr>
            <w:tcW w:w="37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Corp PR, BU PR team, HR, Joe Sutton</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Rest of week (next five days)</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8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bl>
    <w:p>
      <w:pPr>
        <w:pStyle w:val="Normal"/>
        <w:rPr>
          <w:sz w:val="24"/>
        </w:rPr>
      </w:pPr>
      <w:r>
        <w:rPr>
          <w:sz w:val="24"/>
        </w:rPr>
      </w:r>
    </w:p>
    <w:p>
      <w:pPr>
        <w:pStyle w:val="Normal"/>
        <w:rPr>
          <w:sz w:val="24"/>
        </w:rPr>
      </w:pPr>
      <w:r>
        <w:rPr>
          <w:sz w:val="24"/>
        </w:rPr>
      </w:r>
    </w:p>
    <w:p>
      <w:pPr>
        <w:pStyle w:val="Normal"/>
        <w:rPr>
          <w:sz w:val="24"/>
        </w:rPr>
      </w:pPr>
      <w:r>
        <w:rPr>
          <w:sz w:val="24"/>
        </w:rPr>
      </w:r>
    </w:p>
    <w:sectPr>
      <w:headerReference w:type="default" r:id="rId2"/>
      <w:footerReference w:type="default" r:id="rId3"/>
      <w:type w:val="nextPage"/>
      <w:pgSz w:orient="landscape" w:w="15840" w:h="12240"/>
      <w:pgMar w:left="1440" w:right="1440" w:gutter="0" w:header="72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32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8/1  5:00 p.m.</w:t>
      <w:tab/>
      <w:t>PRIVATE and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sz w:val="24"/>
      <w:u w:val="single"/>
    </w:rPr>
  </w:style>
  <w:style w:type="paragraph" w:styleId="Heading5">
    <w:name w:val="heading 5"/>
    <w:basedOn w:val="Normal"/>
    <w:next w:val="Normal"/>
    <w:qFormat/>
    <w:pPr>
      <w:keepNext w:val="true"/>
      <w:numPr>
        <w:ilvl w:val="4"/>
        <w:numId w:val="1"/>
      </w:numPr>
      <w:outlineLvl w:val="4"/>
    </w:pPr>
    <w:rPr>
      <w:b/>
      <w:sz w:val="28"/>
      <w:u w:val="single"/>
    </w:rPr>
  </w:style>
  <w:style w:type="paragraph" w:styleId="Heading6">
    <w:name w:val="heading 6"/>
    <w:basedOn w:val="Normal"/>
    <w:next w:val="Normal"/>
    <w:qFormat/>
    <w:pPr>
      <w:keepNext w:val="true"/>
      <w:numPr>
        <w:ilvl w:val="5"/>
        <w:numId w:val="1"/>
      </w:numPr>
      <w:outlineLvl w:val="5"/>
    </w:pPr>
    <w:rPr>
      <w:b/>
      <w:sz w:val="24"/>
    </w:rPr>
  </w:style>
  <w:style w:type="paragraph" w:styleId="Heading7">
    <w:name w:val="heading 7"/>
    <w:basedOn w:val="Normal"/>
    <w:next w:val="Normal"/>
    <w:qFormat/>
    <w:pPr>
      <w:keepNext w:val="true"/>
      <w:numPr>
        <w:ilvl w:val="6"/>
        <w:numId w:val="1"/>
      </w:numPr>
      <w:outlineLvl w:val="6"/>
    </w:pPr>
    <w:rPr>
      <w:color w:val="0000FF"/>
      <w:sz w:val="24"/>
    </w:rPr>
  </w:style>
  <w:style w:type="paragraph" w:styleId="Heading8">
    <w:name w:val="heading 8"/>
    <w:basedOn w:val="Normal"/>
    <w:next w:val="Normal"/>
    <w:qFormat/>
    <w:pPr>
      <w:keepNext w:val="true"/>
      <w:numPr>
        <w:ilvl w:val="7"/>
        <w:numId w:val="1"/>
      </w:numPr>
      <w:outlineLvl w:val="7"/>
    </w:pPr>
    <w:rPr>
      <w:b/>
      <w:sz w:val="24"/>
      <w:u w:val="single"/>
    </w:rPr>
  </w:style>
  <w:style w:type="character" w:styleId="WW8Num1z0">
    <w:name w:val="WW8Num1z0"/>
    <w:qFormat/>
    <w:rPr>
      <w:rFonts w:ascii="Symbol" w:hAnsi="Symbol" w:cs="Symbol"/>
      <w:color w:val="auto"/>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color w:val="auto"/>
    </w:rPr>
  </w:style>
  <w:style w:type="character" w:styleId="WW8Num18z0">
    <w:name w:val="WW8Num18z0"/>
    <w:qFormat/>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color w:val="auto"/>
    </w:rPr>
  </w:style>
  <w:style w:type="character" w:styleId="WW8Num21z0">
    <w:name w:val="WW8Num21z0"/>
    <w:qFormat/>
    <w:rPr>
      <w:rFonts w:ascii="Symbol" w:hAnsi="Symbol" w:cs="Symbol"/>
      <w:color w:val="auto"/>
    </w:rPr>
  </w:style>
  <w:style w:type="character" w:styleId="WW8Num22z0">
    <w:name w:val="WW8Num22z0"/>
    <w:qFormat/>
    <w:rPr>
      <w:rFonts w:ascii="Symbol" w:hAnsi="Symbol" w:cs="Symbol"/>
      <w:color w:val="auto"/>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color w:val="auto"/>
    </w:rPr>
  </w:style>
  <w:style w:type="character" w:styleId="WW8Num25z0">
    <w:name w:val="WW8Num25z0"/>
    <w:qFormat/>
    <w:rPr>
      <w:rFonts w:ascii="Symbol" w:hAnsi="Symbol" w:cs="Symbol"/>
      <w:color w:val="auto"/>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color w:val="auto"/>
    </w:rPr>
  </w:style>
  <w:style w:type="character" w:styleId="WW8Num28z0">
    <w:name w:val="WW8Num28z0"/>
    <w:qFormat/>
    <w:rPr>
      <w:rFonts w:ascii="Symbol" w:hAnsi="Symbol" w:cs="Symbol"/>
      <w:color w:val="auto"/>
    </w:rPr>
  </w:style>
  <w:style w:type="character" w:styleId="WW8Num29z0">
    <w:name w:val="WW8Num29z0"/>
    <w:qFormat/>
    <w:rPr>
      <w:rFonts w:ascii="Symbol" w:hAnsi="Symbol" w:cs="Symbol"/>
      <w:color w:val="auto"/>
    </w:rPr>
  </w:style>
  <w:style w:type="character" w:styleId="WW8Num30z0">
    <w:name w:val="WW8Num30z0"/>
    <w:qFormat/>
    <w:rPr>
      <w:rFonts w:ascii="Symbol" w:hAnsi="Symbol" w:cs="Symbol"/>
      <w:color w:val="auto"/>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color w:val="auto"/>
    </w:rPr>
  </w:style>
  <w:style w:type="character" w:styleId="WW8Num35z0">
    <w:name w:val="WW8Num35z0"/>
    <w:qFormat/>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color w:val="auto"/>
    </w:rPr>
  </w:style>
  <w:style w:type="character" w:styleId="WW8Num40z0">
    <w:name w:val="WW8Num40z0"/>
    <w:qFormat/>
    <w:rPr>
      <w:rFonts w:ascii="Symbol" w:hAnsi="Symbol" w:cs="Symbol"/>
      <w:color w:val="auto"/>
    </w:rPr>
  </w:style>
  <w:style w:type="character" w:styleId="WW8Num41z0">
    <w:name w:val="WW8Num41z0"/>
    <w:qFormat/>
    <w:rPr>
      <w:rFonts w:ascii="Symbol" w:hAnsi="Symbol" w:cs="Symbol"/>
      <w:color w:val="auto"/>
    </w:rPr>
  </w:style>
  <w:style w:type="character" w:styleId="WW8Num42z0">
    <w:name w:val="WW8Num42z0"/>
    <w:qFormat/>
    <w:rPr>
      <w:rFonts w:ascii="Symbol" w:hAnsi="Symbol" w:cs="Symbol"/>
      <w:color w:val="auto"/>
    </w:rPr>
  </w:style>
  <w:style w:type="character" w:styleId="WW8Num43z0">
    <w:name w:val="WW8Num43z0"/>
    <w:qFormat/>
    <w:rPr>
      <w:rFonts w:ascii="Symbol" w:hAnsi="Symbol" w:cs="Symbol"/>
      <w:color w:val="auto"/>
    </w:rPr>
  </w:style>
  <w:style w:type="character" w:styleId="WW8Num44z0">
    <w:name w:val="WW8Num44z0"/>
    <w:qFormat/>
    <w:rPr/>
  </w:style>
  <w:style w:type="character" w:styleId="WW8Num45z0">
    <w:name w:val="WW8Num45z0"/>
    <w:qFormat/>
    <w:rPr>
      <w:rFonts w:ascii="Symbol" w:hAnsi="Symbol" w:cs="Symbol"/>
      <w:color w:val="auto"/>
    </w:rPr>
  </w:style>
  <w:style w:type="character" w:styleId="WW8Num46z0">
    <w:name w:val="WW8Num46z0"/>
    <w:qFormat/>
    <w:rPr>
      <w:rFonts w:ascii="Symbol" w:hAnsi="Symbol" w:cs="Symbol"/>
      <w:color w:val="auto"/>
    </w:rPr>
  </w:style>
  <w:style w:type="character" w:styleId="WW8Num47z0">
    <w:name w:val="WW8Num47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2000-08-01T19:36:00Z</dcterms:created>
  <dc:creator>ENRON</dc:creator>
  <dc:description/>
  <dc:language>en-CA</dc:language>
  <cp:lastModifiedBy>EI</cp:lastModifiedBy>
  <cp:lastPrinted>2000-07-31T14:37:00Z</cp:lastPrinted>
  <dcterms:modified xsi:type="dcterms:W3CDTF">2000-08-01T19:51:00Z</dcterms:modified>
  <cp:revision>65</cp:revision>
  <dc:subject/>
  <dc:title>INDIA BUSINESS UNIT</dc:title>
</cp:coreProperties>
</file>