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Caption"/>
        <w:rPr/>
      </w:pPr>
      <w:r>
        <w:rPr/>
        <w:t>Summary of OASIS 1.4 Changes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General</w:t>
      </w:r>
    </w:p>
    <w:tbl>
      <w:tblPr>
        <w:tblpPr w:vertAnchor="text" w:horzAnchor="margin" w:rightFromText="180" w:tblpX="5" w:tblpY="184"/>
        <w:tblW w:w="88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Current Implementation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OASIS 1.4 Implementation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Dynamic notification only occurs when the STATUS of a request is changed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Dynamic notification will occur when any data element associated with an ancillary or transmission service reservation is changed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The Status_Comments field contains reason for denial of service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The Seller_Comments field must contain the reason for denial of service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 xml:space="preserve">Requests to REDIRECT service is submitted by clicking on “POST Alternate POR/POD”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 xml:space="preserve">Requests to REDIRECT service is submitted by clicking on “REDIRECT Request”. 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A request for MATCHING, RESALE, RENEWAL, or DEFERRAL is submitted like a new request.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40"/>
              </w:rPr>
            </w:pPr>
            <w:r>
              <w:rPr>
                <w:rFonts w:cs="Arial" w:ascii="Arial" w:hAnsi="Arial"/>
                <w:szCs w:val="40"/>
              </w:rPr>
              <w:t>A REQUEST_TYPE field has been added to identify ORIGINAL, REDIRECT, MATCHING, RESALE, RENEWAL, and DEFERRAL service.  Also a RELATED_REF field will contain the ASSIGNMENT_REF of the request being modified.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Partial Service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Current Implementation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OASIS 1.4 Implementation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Status is set to ACCEPTED and comments instruct the customer to see the evaluation results for details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Status will be set to COUNTEROFFER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Capacity cannot be changed on OASIS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Capacity_Granted will be updated to reflect the partial service available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If the request is preconfirmed, the Status is changed to CONFIRMED when it is ACCEPTED.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40"/>
              </w:rPr>
              <w:t>Explicit confirmation is required even if the request is preconfirmed, otherwise the request will be RETRACTED after the confirmation time limit expires.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i/>
      <w:iCs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2001-02-13T17:52:00Z</dcterms:created>
  <dc:creator>jlg</dc:creator>
  <dc:description/>
  <dc:language>en-CA</dc:language>
  <cp:lastModifiedBy>jlg</cp:lastModifiedBy>
  <dcterms:modified xsi:type="dcterms:W3CDTF">2001-02-13T19:09:00Z</dcterms:modified>
  <cp:revision>1</cp:revision>
  <dc:subject/>
  <dc:title>Summary of OASIS 1</dc:title>
</cp:coreProperties>
</file>