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6120" w:leader="none"/>
          <w:tab w:val="right" w:pos="9360" w:leader="none"/>
        </w:tabs>
        <w:rPr>
          <w:sz w:val="22"/>
          <w:szCs w:val="22"/>
        </w:rPr>
      </w:pPr>
      <w:r>
        <w:rPr/>
        <w:drawing>
          <wp:inline distT="0" distB="0" distL="0" distR="0">
            <wp:extent cx="72580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2580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GAS PIPELINE GROUP</w:t>
      </w:r>
    </w:p>
    <w:p>
      <w:pPr>
        <w:pStyle w:val="Normal"/>
        <w:rPr>
          <w:b/>
          <w:bCs/>
          <w:sz w:val="22"/>
          <w:szCs w:val="22"/>
        </w:rPr>
      </w:pPr>
      <w:r>
        <w:rPr>
          <w:b/>
          <w:bCs/>
          <w:sz w:val="22"/>
          <w:szCs w:val="22"/>
        </w:rPr>
      </w:r>
    </w:p>
    <w:p>
      <w:pPr>
        <w:pStyle w:val="Normal"/>
        <w:jc w:val="center"/>
        <w:rPr>
          <w:b/>
          <w:bCs/>
          <w:sz w:val="24"/>
          <w:szCs w:val="24"/>
        </w:rPr>
      </w:pPr>
      <w:r>
        <w:rPr>
          <w:b/>
          <w:bCs/>
          <w:sz w:val="24"/>
          <w:szCs w:val="24"/>
        </w:rPr>
      </w:r>
    </w:p>
    <w:tbl>
      <w:tblPr>
        <w:tblW w:w="9324" w:type="dxa"/>
        <w:jc w:val="start"/>
        <w:tblInd w:w="108" w:type="dxa"/>
        <w:tblLayout w:type="fixed"/>
        <w:tblCellMar>
          <w:top w:w="0" w:type="dxa"/>
          <w:start w:w="108" w:type="dxa"/>
          <w:bottom w:w="0" w:type="dxa"/>
          <w:end w:w="108" w:type="dxa"/>
        </w:tblCellMar>
      </w:tblPr>
      <w:tblGrid>
        <w:gridCol w:w="1440"/>
        <w:gridCol w:w="4590"/>
        <w:gridCol w:w="1080"/>
        <w:gridCol w:w="2214"/>
      </w:tblGrid>
      <w:tr>
        <w:trPr>
          <w:trHeight w:val="320" w:hRule="atLeas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To:</w:t>
            </w:r>
          </w:p>
        </w:tc>
        <w:tc>
          <w:tcPr>
            <w:tcW w:w="4590" w:type="dxa"/>
            <w:tcBorders/>
          </w:tcPr>
          <w:p>
            <w:pPr>
              <w:pStyle w:val="To"/>
              <w:rPr>
                <w:rFonts w:ascii="Times New Roman" w:hAnsi="Times New Roman" w:eastAsia="Times New Roman" w:cs="Times New Roman"/>
                <w:sz w:val="22"/>
                <w:szCs w:val="22"/>
              </w:rPr>
            </w:pPr>
            <w:r>
              <w:rPr>
                <w:rFonts w:eastAsia="Times New Roman" w:cs="Times New Roman" w:ascii="Times New Roman" w:hAnsi="Times New Roman"/>
                <w:sz w:val="22"/>
                <w:szCs w:val="22"/>
              </w:rPr>
              <w:t>Distribution</w:t>
            </w:r>
          </w:p>
        </w:tc>
        <w:tc>
          <w:tcPr>
            <w:tcW w:w="1080" w:type="dxa"/>
            <w:tcBorders/>
          </w:tcPr>
          <w:p>
            <w:pPr>
              <w:pStyle w:val="Normal"/>
              <w:snapToGrid w:val="false"/>
              <w:ind w:start="72" w:end="0"/>
              <w:rPr>
                <w:rFonts w:ascii="Times New Roman" w:hAnsi="Times New Roman" w:eastAsia="Times New Roman" w:cs="Times New Roman"/>
                <w:sz w:val="22"/>
                <w:szCs w:val="22"/>
              </w:rPr>
            </w:pPr>
            <w:r>
              <w:rPr>
                <w:rFonts w:eastAsia="Times New Roman" w:cs="Times New Roman"/>
                <w:sz w:val="22"/>
                <w:szCs w:val="22"/>
              </w:rPr>
            </w:r>
          </w:p>
        </w:tc>
        <w:tc>
          <w:tcPr>
            <w:tcW w:w="2214"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269" w:hRule="exact"/>
        </w:trPr>
        <w:tc>
          <w:tcPr>
            <w:tcW w:w="1440" w:type="dxa"/>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4590"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1080" w:type="dxa"/>
            <w:tcBorders/>
          </w:tcPr>
          <w:p>
            <w:pPr>
              <w:pStyle w:val="Normal"/>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214"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300" w:hRule="exac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From:</w:t>
            </w:r>
          </w:p>
        </w:tc>
        <w:tc>
          <w:tcPr>
            <w:tcW w:w="4590" w:type="dxa"/>
            <w:tcBorders/>
          </w:tcPr>
          <w:p>
            <w:pPr>
              <w:pStyle w:val="From"/>
              <w:rPr>
                <w:rFonts w:ascii="Times New Roman" w:hAnsi="Times New Roman" w:eastAsia="Times New Roman" w:cs="Times New Roman"/>
                <w:sz w:val="22"/>
                <w:szCs w:val="22"/>
              </w:rPr>
            </w:pPr>
            <w:r>
              <w:rPr>
                <w:rFonts w:eastAsia="Times New Roman" w:cs="Times New Roman" w:ascii="Times New Roman" w:hAnsi="Times New Roman"/>
                <w:sz w:val="22"/>
                <w:szCs w:val="22"/>
              </w:rPr>
              <w:t>Jan Butler</w:t>
            </w:r>
          </w:p>
        </w:tc>
        <w:tc>
          <w:tcPr>
            <w:tcW w:w="1080" w:type="dxa"/>
            <w:tcBorders/>
          </w:tcPr>
          <w:p>
            <w:pPr>
              <w:pStyle w:val="Normal"/>
              <w:snapToGrid w:val="false"/>
              <w:ind w:start="-180" w:end="0"/>
              <w:jc w:val="end"/>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214" w:type="dxa"/>
            <w:tcBorders/>
          </w:tcPr>
          <w:p>
            <w:pPr>
              <w:pStyle w:val="Department"/>
              <w:snapToGrid w:val="false"/>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bookmarkStart w:id="0" w:name="From"/>
            <w:bookmarkStart w:id="1" w:name="From"/>
            <w:bookmarkEnd w:id="1"/>
          </w:p>
        </w:tc>
      </w:tr>
      <w:tr>
        <w:trPr>
          <w:trHeight w:val="216" w:hRule="exact"/>
        </w:trPr>
        <w:tc>
          <w:tcPr>
            <w:tcW w:w="1440" w:type="dxa"/>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4590"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1080" w:type="dxa"/>
            <w:tcBorders/>
          </w:tcPr>
          <w:p>
            <w:pPr>
              <w:pStyle w:val="Normal"/>
              <w:tabs>
                <w:tab w:val="clear" w:pos="720"/>
                <w:tab w:val="left" w:pos="-108" w:leader="none"/>
              </w:tabs>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214"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800" w:hRule="exac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Subject:</w:t>
            </w:r>
          </w:p>
        </w:tc>
        <w:tc>
          <w:tcPr>
            <w:tcW w:w="4590" w:type="dxa"/>
            <w:tcBorders/>
          </w:tcPr>
          <w:p>
            <w:pPr>
              <w:pStyle w:val="Subject"/>
              <w:rPr>
                <w:rFonts w:ascii="Times New Roman" w:hAnsi="Times New Roman" w:eastAsia="Times New Roman" w:cs="Times New Roman"/>
                <w:b/>
                <w:bCs/>
                <w:i/>
                <w:i/>
                <w:iCs/>
                <w:sz w:val="22"/>
                <w:szCs w:val="22"/>
              </w:rPr>
            </w:pPr>
            <w:r>
              <w:rPr>
                <w:rFonts w:eastAsia="Times New Roman" w:cs="Times New Roman" w:ascii="Times New Roman" w:hAnsi="Times New Roman"/>
                <w:b/>
                <w:bCs/>
                <w:sz w:val="22"/>
                <w:szCs w:val="22"/>
              </w:rPr>
              <w:t>Regulation of Short-Term Natural Gas Transportation Services, RM98-10/12</w:t>
            </w:r>
          </w:p>
        </w:tc>
        <w:tc>
          <w:tcPr>
            <w:tcW w:w="1080" w:type="dxa"/>
            <w:tcBorders/>
          </w:tcPr>
          <w:p>
            <w:pPr>
              <w:pStyle w:val="Normal"/>
              <w:ind w:start="44"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Date:</w:t>
            </w:r>
          </w:p>
        </w:tc>
        <w:tc>
          <w:tcPr>
            <w:tcW w:w="2214" w:type="dxa"/>
            <w:tcBorders/>
          </w:tcPr>
          <w:p>
            <w:pPr>
              <w:pStyle w:val="Date"/>
              <w:rPr>
                <w:rFonts w:ascii="Times New Roman" w:hAnsi="Times New Roman" w:eastAsia="Times New Roman" w:cs="Times New Roman"/>
                <w:sz w:val="22"/>
                <w:szCs w:val="22"/>
              </w:rPr>
            </w:pPr>
            <w:r>
              <w:rPr>
                <w:rFonts w:eastAsia="Times New Roman" w:cs="Times New Roman" w:ascii="Times New Roman" w:hAnsi="Times New Roman"/>
                <w:sz w:val="22"/>
                <w:szCs w:val="22"/>
              </w:rPr>
              <w:t>March 17, 2000</w:t>
            </w:r>
          </w:p>
        </w:tc>
      </w:tr>
    </w:tbl>
    <w:p>
      <w:pPr>
        <w:pStyle w:val="Normal"/>
        <w:pBdr>
          <w:bottom w:val="single" w:sz="12" w:space="1" w:color="000000"/>
        </w:pBdr>
        <w:rPr>
          <w:sz w:val="22"/>
          <w:szCs w:val="22"/>
        </w:rPr>
      </w:pPr>
      <w:r>
        <w:rPr>
          <w:sz w:val="22"/>
          <w:szCs w:val="22"/>
        </w:rPr>
      </w:r>
    </w:p>
    <w:p>
      <w:pPr>
        <w:pStyle w:val="Normal"/>
        <w:rPr>
          <w:sz w:val="22"/>
          <w:szCs w:val="22"/>
        </w:rPr>
      </w:pPr>
      <w:r>
        <w:rPr>
          <w:sz w:val="22"/>
          <w:szCs w:val="22"/>
        </w:rPr>
      </w:r>
    </w:p>
    <w:p>
      <w:pPr>
        <w:pStyle w:val="Normal"/>
        <w:rPr/>
      </w:pPr>
      <w:r>
        <w:rPr>
          <w:b/>
          <w:bCs/>
          <w:i/>
          <w:iCs/>
          <w:sz w:val="22"/>
          <w:szCs w:val="22"/>
        </w:rPr>
        <w:t>I.</w:t>
        <w:tab/>
      </w:r>
      <w:r>
        <w:rPr>
          <w:b/>
          <w:bCs/>
          <w:i/>
          <w:iCs/>
          <w:sz w:val="24"/>
          <w:szCs w:val="24"/>
        </w:rPr>
        <w:t>Executive Summary</w:t>
      </w:r>
    </w:p>
    <w:p>
      <w:pPr>
        <w:pStyle w:val="Normal"/>
        <w:ind w:start="360" w:end="0"/>
        <w:rPr>
          <w:b/>
          <w:bCs/>
          <w:i/>
          <w:i/>
          <w:iCs/>
          <w:sz w:val="24"/>
          <w:szCs w:val="24"/>
        </w:rPr>
      </w:pPr>
      <w:r>
        <w:rPr>
          <w:b/>
          <w:bCs/>
          <w:i/>
          <w:iCs/>
          <w:sz w:val="24"/>
          <w:szCs w:val="24"/>
        </w:rPr>
      </w:r>
    </w:p>
    <w:p>
      <w:pPr>
        <w:pStyle w:val="Normal"/>
        <w:numPr>
          <w:ilvl w:val="0"/>
          <w:numId w:val="1"/>
        </w:numPr>
        <w:tabs>
          <w:tab w:val="clear" w:pos="720"/>
          <w:tab w:val="left" w:pos="0" w:leader="none"/>
        </w:tabs>
        <w:ind w:hanging="720" w:start="1080" w:end="0"/>
        <w:rPr/>
      </w:pPr>
      <w:r>
        <w:rPr>
          <w:b/>
          <w:bCs/>
          <w:sz w:val="22"/>
          <w:szCs w:val="22"/>
        </w:rPr>
        <w:t>Producers</w:t>
      </w:r>
      <w:r>
        <w:rPr>
          <w:sz w:val="22"/>
          <w:szCs w:val="22"/>
        </w:rPr>
        <w:t>.  As a segment, the producers were most unhappy with the rule.  They are unhappy that the Commission did not revise pipeline rate design, and that price caps were lifted for capacity release, that the reporting requirements don't go far enough and should be implemented immediately.  Pipelines shouldn't be allowed to keep even 50% of the upside of seasonal rates and seasonal rates should only be implemented through full Section 4 filings.  FERC should reduce incentives for affiliates to hold capacity, adopt a "no-harm, no foul" policy for penalties, should clarify the distinction between negotiated rates and terms, and should clarify the treatment of turnback capacity  (IPAA, Indicated Shippers, NGSA).</w:t>
      </w:r>
    </w:p>
    <w:p>
      <w:pPr>
        <w:pStyle w:val="Normal"/>
        <w:numPr>
          <w:ilvl w:val="0"/>
          <w:numId w:val="1"/>
        </w:numPr>
        <w:tabs>
          <w:tab w:val="clear" w:pos="720"/>
          <w:tab w:val="left" w:pos="0" w:leader="none"/>
        </w:tabs>
        <w:ind w:hanging="720" w:start="1080" w:end="0"/>
        <w:rPr/>
      </w:pPr>
      <w:r>
        <w:rPr>
          <w:b/>
          <w:bCs/>
          <w:sz w:val="22"/>
          <w:szCs w:val="22"/>
        </w:rPr>
        <w:t>LDCs</w:t>
      </w:r>
      <w:r>
        <w:rPr>
          <w:sz w:val="22"/>
          <w:szCs w:val="22"/>
        </w:rPr>
        <w:t xml:space="preserve">.  LDC and LDC trade groups (AGA and APGA) almost singularly complained about ROFR, specifically the limitations of ROFR and the possibility of having to match a higher rate to retain capacity on incrementally priced systems. A number of LDCs also complained about the mechanics of capacity release bidding and posting. </w:t>
      </w:r>
    </w:p>
    <w:p>
      <w:pPr>
        <w:pStyle w:val="Normal"/>
        <w:numPr>
          <w:ilvl w:val="0"/>
          <w:numId w:val="1"/>
        </w:numPr>
        <w:tabs>
          <w:tab w:val="clear" w:pos="720"/>
          <w:tab w:val="left" w:pos="0" w:leader="none"/>
        </w:tabs>
        <w:ind w:hanging="720" w:start="1080" w:end="0"/>
        <w:rPr/>
      </w:pPr>
      <w:r>
        <w:rPr>
          <w:b/>
          <w:bCs/>
          <w:sz w:val="22"/>
          <w:szCs w:val="22"/>
        </w:rPr>
        <w:t>Pipelines</w:t>
      </w:r>
      <w:r>
        <w:rPr>
          <w:sz w:val="22"/>
          <w:szCs w:val="22"/>
        </w:rPr>
        <w:t>.  INGAA argued that peak/off-peak &amp; term differentiated rates should be able to be implemented by settlement; that FERC shouldn't require a cost &amp; revenue study, that FERC should reaffirm that its segmenting policy does not allow overlapping segments (</w:t>
      </w:r>
      <w:r>
        <w:rPr>
          <w:i/>
          <w:iCs/>
          <w:sz w:val="22"/>
          <w:szCs w:val="22"/>
        </w:rPr>
        <w:t>Tennessee</w:t>
      </w:r>
      <w:r>
        <w:rPr>
          <w:sz w:val="22"/>
          <w:szCs w:val="22"/>
        </w:rPr>
        <w:t xml:space="preserve"> case), and that the September 1 implementation date for the new reporting rules should be delayed pending GISB standardization.  Most pipelines echoed these same themes (Coastal, Columbia, El Paso, Enron Pipelines); although a few pipelines were more critical of Order 637 (Koch, Kinder Morgan).  Some pipelines complained that it is unfair to raise the cap for capacity release and not simultaneously raise the rate for pipeline short-term services (Great Lakes, Kinder Morgan, Koch, Williams).</w:t>
      </w:r>
    </w:p>
    <w:p>
      <w:pPr>
        <w:pStyle w:val="Normal"/>
        <w:numPr>
          <w:ilvl w:val="0"/>
          <w:numId w:val="1"/>
        </w:numPr>
        <w:tabs>
          <w:tab w:val="clear" w:pos="720"/>
          <w:tab w:val="left" w:pos="0" w:leader="none"/>
        </w:tabs>
        <w:ind w:hanging="720" w:start="1080" w:end="0"/>
        <w:rPr/>
      </w:pPr>
      <w:r>
        <w:rPr>
          <w:b/>
          <w:bCs/>
          <w:sz w:val="22"/>
          <w:szCs w:val="22"/>
        </w:rPr>
        <w:t>Marketers.</w:t>
      </w:r>
      <w:r>
        <w:rPr>
          <w:sz w:val="22"/>
          <w:szCs w:val="22"/>
        </w:rPr>
        <w:t xml:space="preserve">  Several marketers argued that the new reporting requirements violate confidentiality (Cibola, Dynegy, NEMA).  Amoco complained about removal of the price cap on capacity release.</w:t>
      </w:r>
    </w:p>
    <w:p>
      <w:pPr>
        <w:pStyle w:val="Normal"/>
        <w:numPr>
          <w:ilvl w:val="0"/>
          <w:numId w:val="1"/>
        </w:numPr>
        <w:tabs>
          <w:tab w:val="clear" w:pos="720"/>
          <w:tab w:val="left" w:pos="0" w:leader="none"/>
        </w:tabs>
        <w:ind w:hanging="720" w:start="1080" w:end="0"/>
        <w:rPr>
          <w:b/>
          <w:bCs/>
          <w:i/>
          <w:i/>
          <w:iCs/>
          <w:sz w:val="24"/>
          <w:szCs w:val="24"/>
        </w:rPr>
      </w:pPr>
      <w:r>
        <w:rPr>
          <w:sz w:val="22"/>
          <w:szCs w:val="22"/>
        </w:rPr>
        <w:t>A number of parties argued that the May 1 compliance filings should be staggered.</w:t>
      </w:r>
      <w:r>
        <w:br w:type="page"/>
      </w:r>
    </w:p>
    <w:p>
      <w:pPr>
        <w:pStyle w:val="Normal"/>
        <w:numPr>
          <w:ilvl w:val="0"/>
          <w:numId w:val="0"/>
        </w:numPr>
        <w:ind w:hanging="0" w:start="360" w:end="0"/>
        <w:rPr>
          <w:b/>
          <w:bCs/>
          <w:i/>
          <w:i/>
          <w:iCs/>
          <w:sz w:val="22"/>
          <w:szCs w:val="22"/>
        </w:rPr>
      </w:pPr>
      <w:r>
        <w:rPr>
          <w:b/>
          <w:bCs/>
          <w:i/>
          <w:iCs/>
          <w:sz w:val="22"/>
          <w:szCs w:val="22"/>
        </w:rPr>
      </w:r>
    </w:p>
    <w:p>
      <w:pPr>
        <w:pStyle w:val="Normal"/>
        <w:numPr>
          <w:ilvl w:val="0"/>
          <w:numId w:val="0"/>
        </w:numPr>
        <w:ind w:hanging="0" w:start="0"/>
        <w:rPr>
          <w:b/>
          <w:bCs/>
          <w:i/>
          <w:i/>
          <w:iCs/>
          <w:sz w:val="22"/>
          <w:szCs w:val="22"/>
        </w:rPr>
      </w:pPr>
      <w:r>
        <w:rPr>
          <w:b/>
          <w:bCs/>
          <w:i/>
          <w:iCs/>
          <w:sz w:val="22"/>
          <w:szCs w:val="22"/>
        </w:rPr>
        <w:t>II.</w:t>
        <w:tab/>
        <w:t>Comments by Company</w:t>
      </w:r>
    </w:p>
    <w:p>
      <w:pPr>
        <w:pStyle w:val="Normal"/>
        <w:numPr>
          <w:ilvl w:val="0"/>
          <w:numId w:val="0"/>
        </w:numPr>
        <w:ind w:hanging="0" w:start="0"/>
        <w:rPr>
          <w:b/>
          <w:bCs/>
          <w:i/>
          <w:i/>
          <w:iCs/>
          <w:sz w:val="22"/>
          <w:szCs w:val="22"/>
        </w:rPr>
      </w:pPr>
      <w:r>
        <w:rPr>
          <w:b/>
          <w:bCs/>
          <w:i/>
          <w:iCs/>
          <w:sz w:val="22"/>
          <w:szCs w:val="22"/>
        </w:rPr>
      </w:r>
    </w:p>
    <w:tbl>
      <w:tblPr>
        <w:tblW w:w="8856" w:type="dxa"/>
        <w:jc w:val="start"/>
        <w:tblInd w:w="0" w:type="dxa"/>
        <w:tblLayout w:type="fixed"/>
        <w:tblCellMar>
          <w:top w:w="0" w:type="dxa"/>
          <w:start w:w="108" w:type="dxa"/>
          <w:bottom w:w="0" w:type="dxa"/>
          <w:end w:w="108" w:type="dxa"/>
        </w:tblCellMar>
      </w:tblPr>
      <w:tblGrid>
        <w:gridCol w:w="2988"/>
        <w:gridCol w:w="5868"/>
      </w:tblGrid>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American Gas Association</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FERC should permit a rollover of 31-day capacity release transactions regardless of rate charged</w:t>
            </w:r>
          </w:p>
          <w:p>
            <w:pPr>
              <w:pStyle w:val="Normal"/>
              <w:numPr>
                <w:ilvl w:val="0"/>
                <w:numId w:val="2"/>
              </w:numPr>
              <w:tabs>
                <w:tab w:val="clear" w:pos="720"/>
                <w:tab w:val="left" w:pos="0" w:leader="none"/>
              </w:tabs>
              <w:ind w:hanging="720" w:start="720" w:end="0"/>
              <w:rPr/>
            </w:pPr>
            <w:r>
              <w:rPr/>
              <w:t xml:space="preserve">ROFR contracts should </w:t>
            </w:r>
            <w:r>
              <w:rPr>
                <w:u w:val="single"/>
              </w:rPr>
              <w:t>not</w:t>
            </w:r>
            <w:r>
              <w:rPr/>
              <w:t xml:space="preserve"> be limited to contracts for 12 consecutive months of service - should provide protection for customers who have multi-year contracts for service offered for less than 12 consecutive months.  Number of pipelines offer peak winter month service. (e.g. Transco, Northern Natural). </w:t>
            </w:r>
          </w:p>
          <w:p>
            <w:pPr>
              <w:pStyle w:val="Normal"/>
              <w:numPr>
                <w:ilvl w:val="0"/>
                <w:numId w:val="2"/>
              </w:numPr>
              <w:tabs>
                <w:tab w:val="clear" w:pos="720"/>
                <w:tab w:val="left" w:pos="0" w:leader="none"/>
              </w:tabs>
              <w:ind w:hanging="720" w:start="1080" w:end="0"/>
              <w:rPr/>
            </w:pPr>
            <w:r>
              <w:rPr/>
              <w:t>Contracts do not represent "cherry-picking"; contracted as critical component of LDCs capacity portfolio during most critical periods</w:t>
            </w:r>
          </w:p>
          <w:p>
            <w:pPr>
              <w:pStyle w:val="Normal"/>
              <w:numPr>
                <w:ilvl w:val="0"/>
                <w:numId w:val="2"/>
              </w:numPr>
              <w:tabs>
                <w:tab w:val="clear" w:pos="720"/>
                <w:tab w:val="left" w:pos="0" w:leader="none"/>
              </w:tabs>
              <w:ind w:hanging="720" w:start="720" w:end="0"/>
              <w:rPr/>
            </w:pPr>
            <w:r>
              <w:rPr/>
              <w:t xml:space="preserve">FERC should </w:t>
            </w:r>
            <w:r>
              <w:rPr>
                <w:u w:val="single"/>
              </w:rPr>
              <w:t>not</w:t>
            </w:r>
            <w:r>
              <w:rPr/>
              <w:t xml:space="preserve"> permit pipelines to raise the rate to be matched when exercising a ROFR (incremental pricing)</w:t>
            </w:r>
          </w:p>
          <w:p>
            <w:pPr>
              <w:pStyle w:val="Normal"/>
              <w:numPr>
                <w:ilvl w:val="0"/>
                <w:numId w:val="2"/>
              </w:numPr>
              <w:tabs>
                <w:tab w:val="clear" w:pos="720"/>
                <w:tab w:val="left" w:pos="0" w:leader="none"/>
              </w:tabs>
              <w:ind w:hanging="720" w:start="720" w:end="0"/>
              <w:rPr/>
            </w:pPr>
            <w:r>
              <w:rPr/>
              <w:t>FERC should allow free exercise of ROFR with respect to  geographic segments of capacity</w:t>
            </w:r>
          </w:p>
          <w:p>
            <w:pPr>
              <w:pStyle w:val="Normal"/>
              <w:numPr>
                <w:ilvl w:val="0"/>
                <w:numId w:val="0"/>
              </w:numPr>
              <w:ind w:hanging="0" w:start="0"/>
              <w:rPr/>
            </w:pPr>
            <w:r>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American Public Gas Assoc.</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New ROFR pricing treatment is inconsistent with goals of FERC policy statement on the pricing of new pipeline projects (requiring captive customers to pay higher incremental rate means captive customers subsidize expansion projects at end of contract terms); contravenes mandates of sections 7 and 4 of NGA (new ROFR pricing policy directly inconsistent with basis of section 7; provides no protection mandated under NGA; thwarts goals of Order 637(subjects captive customers to potentially huge rate increases at the end of their contracts)</w:t>
            </w:r>
          </w:p>
          <w:p>
            <w:pPr>
              <w:pStyle w:val="Normal"/>
              <w:numPr>
                <w:ilvl w:val="0"/>
                <w:numId w:val="2"/>
              </w:numPr>
              <w:tabs>
                <w:tab w:val="clear" w:pos="720"/>
                <w:tab w:val="left" w:pos="0" w:leader="none"/>
              </w:tabs>
              <w:ind w:hanging="720" w:start="720" w:end="0"/>
              <w:rPr/>
            </w:pPr>
            <w:r>
              <w:rPr/>
              <w:t>Erroneously disqualified all future discounted contracts from ROFR protection</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Amoco Energy Trading</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FERC should have mandated a competitive capacity allocation mechanism with effective constraints on affiliate transactions</w:t>
            </w:r>
          </w:p>
          <w:p>
            <w:pPr>
              <w:pStyle w:val="Normal"/>
              <w:numPr>
                <w:ilvl w:val="0"/>
                <w:numId w:val="2"/>
              </w:numPr>
              <w:tabs>
                <w:tab w:val="clear" w:pos="720"/>
                <w:tab w:val="left" w:pos="0" w:leader="none"/>
              </w:tabs>
              <w:ind w:hanging="720" w:start="1080" w:end="0"/>
              <w:rPr/>
            </w:pPr>
            <w:r>
              <w:rPr/>
              <w:t>Removal of rate cap on short-term capacity will exacerbate trend towards rebundled markets</w:t>
            </w:r>
          </w:p>
          <w:p>
            <w:pPr>
              <w:pStyle w:val="Normal"/>
              <w:numPr>
                <w:ilvl w:val="0"/>
                <w:numId w:val="2"/>
              </w:numPr>
              <w:tabs>
                <w:tab w:val="clear" w:pos="720"/>
                <w:tab w:val="left" w:pos="0" w:leader="none"/>
              </w:tabs>
              <w:ind w:hanging="720" w:start="1440" w:end="0"/>
              <w:rPr/>
            </w:pPr>
            <w:r>
              <w:rPr/>
              <w:t>Very little primary short-term firm capacity will be available from pipelines (capacity will be concentrated in hands of pipeline affiliates and others)</w:t>
            </w:r>
          </w:p>
          <w:p>
            <w:pPr>
              <w:pStyle w:val="Normal"/>
              <w:numPr>
                <w:ilvl w:val="0"/>
                <w:numId w:val="2"/>
              </w:numPr>
              <w:tabs>
                <w:tab w:val="clear" w:pos="720"/>
                <w:tab w:val="left" w:pos="0" w:leader="none"/>
              </w:tabs>
              <w:ind w:hanging="720" w:start="1440" w:end="0"/>
              <w:rPr/>
            </w:pPr>
            <w:r>
              <w:rPr/>
              <w:t>Pipelines will have little to no incentive to provide interruptible capacity</w:t>
            </w:r>
          </w:p>
          <w:p>
            <w:pPr>
              <w:pStyle w:val="Normal"/>
              <w:numPr>
                <w:ilvl w:val="0"/>
                <w:numId w:val="2"/>
              </w:numPr>
              <w:tabs>
                <w:tab w:val="clear" w:pos="720"/>
                <w:tab w:val="left" w:pos="0" w:leader="none"/>
              </w:tabs>
              <w:ind w:hanging="720" w:start="1440" w:end="0"/>
              <w:rPr/>
            </w:pPr>
            <w:r>
              <w:rPr/>
              <w:t>Contracts with pipelines' affiliates or large non-affiliated companies could be designed so as to ensure financial incentives to not compete with each other in short term markets (profiting jointly through withholding of marginal capacity from the marketplace)</w:t>
            </w:r>
          </w:p>
          <w:p>
            <w:pPr>
              <w:pStyle w:val="Normal"/>
              <w:numPr>
                <w:ilvl w:val="0"/>
                <w:numId w:val="2"/>
              </w:numPr>
              <w:tabs>
                <w:tab w:val="clear" w:pos="720"/>
                <w:tab w:val="left" w:pos="0" w:leader="none"/>
              </w:tabs>
              <w:ind w:hanging="720" w:start="720" w:end="0"/>
              <w:rPr/>
            </w:pPr>
            <w:r>
              <w:rPr/>
              <w:t>FERC should disallow any contractual alignment of interests between pipeline and customer in which parties can create market distortions by their mutual withholding of short term capacity</w:t>
            </w:r>
          </w:p>
          <w:p>
            <w:pPr>
              <w:pStyle w:val="Normal"/>
              <w:numPr>
                <w:ilvl w:val="0"/>
                <w:numId w:val="2"/>
              </w:numPr>
              <w:tabs>
                <w:tab w:val="clear" w:pos="720"/>
                <w:tab w:val="left" w:pos="0" w:leader="none"/>
              </w:tabs>
              <w:ind w:hanging="720" w:start="720" w:end="0"/>
              <w:rPr/>
            </w:pPr>
            <w:r>
              <w:rPr/>
              <w:t>FERC should apply same regulatory safeguards as in Order No. 2000 (electric)</w:t>
            </w:r>
          </w:p>
          <w:p>
            <w:pPr>
              <w:pStyle w:val="Normal"/>
              <w:numPr>
                <w:ilvl w:val="0"/>
                <w:numId w:val="2"/>
              </w:numPr>
              <w:tabs>
                <w:tab w:val="clear" w:pos="720"/>
                <w:tab w:val="left" w:pos="0" w:leader="none"/>
              </w:tabs>
              <w:ind w:hanging="720" w:start="720" w:end="0"/>
              <w:rPr/>
            </w:pPr>
            <w:r>
              <w:rPr/>
              <w:t xml:space="preserve">In short term market, FERC should limit a pipeline's rate flexibility options to either seasonal rates or term-differentiated rates, but not both </w:t>
            </w:r>
          </w:p>
          <w:p>
            <w:pPr>
              <w:pStyle w:val="Normal"/>
              <w:numPr>
                <w:ilvl w:val="0"/>
                <w:numId w:val="2"/>
              </w:numPr>
              <w:tabs>
                <w:tab w:val="clear" w:pos="720"/>
                <w:tab w:val="left" w:pos="0" w:leader="none"/>
              </w:tabs>
              <w:ind w:hanging="720" w:start="720" w:end="0"/>
              <w:rPr/>
            </w:pPr>
            <w:r>
              <w:rPr/>
              <w:t>Pipelines should not be allowed to retain revenues associated with new balancing services</w:t>
            </w:r>
          </w:p>
          <w:p>
            <w:pPr>
              <w:pStyle w:val="Normal"/>
              <w:numPr>
                <w:ilvl w:val="0"/>
                <w:numId w:val="2"/>
              </w:numPr>
              <w:tabs>
                <w:tab w:val="clear" w:pos="720"/>
                <w:tab w:val="left" w:pos="0" w:leader="none"/>
              </w:tabs>
              <w:ind w:hanging="720" w:start="720" w:end="0"/>
              <w:rPr/>
            </w:pPr>
            <w:r>
              <w:rPr/>
              <w:t>Compliance filings should be staggered, not required on May 1</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Arkansas Gas Consumers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FERC improperly narrowed ROFR by eliminating a pipeline's ability to use discounted rates as an incentive for industrial customers to expand their load, secure load with competitive options or help them stay on system during financial difficulty</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Atlanta Gas Light</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FERC should clarify that it does not intend to limit existing rollover rights  - new regulations could arguably be interpreted to mean any prearranged release for 31 days or less (including maximum rate releases) may not be rolled over absent advance posting and bidding; under state unbundling, capacity may be released to marketers via monthly maximum rate prearranged releases which are rolled over from month to month according to the marketer's share of the market</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CNG Transmission </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FERC's mandating of segmentation goes too far. Segmentation raises operational and non-operational issues and should be addressed in general rate case</w:t>
            </w:r>
          </w:p>
          <w:p>
            <w:pPr>
              <w:pStyle w:val="Normal"/>
              <w:numPr>
                <w:ilvl w:val="0"/>
                <w:numId w:val="2"/>
              </w:numPr>
              <w:tabs>
                <w:tab w:val="clear" w:pos="720"/>
                <w:tab w:val="left" w:pos="0" w:leader="none"/>
              </w:tabs>
              <w:ind w:hanging="720" w:start="720" w:end="0"/>
              <w:rPr/>
            </w:pPr>
            <w:r>
              <w:rPr/>
              <w:t>Where no market power exists, maximum rate cap should be lifted on interruptible and short term firm capacity sold by pipelines.  Encourage pipelines to submit filings to show lack of market power in short term market or propose mitigating measures of market power</w:t>
            </w:r>
          </w:p>
          <w:p>
            <w:pPr>
              <w:pStyle w:val="Normal"/>
              <w:numPr>
                <w:ilvl w:val="0"/>
                <w:numId w:val="2"/>
              </w:numPr>
              <w:tabs>
                <w:tab w:val="clear" w:pos="720"/>
                <w:tab w:val="left" w:pos="0" w:leader="none"/>
              </w:tabs>
              <w:ind w:hanging="720" w:start="720" w:end="0"/>
              <w:rPr/>
            </w:pPr>
            <w:r>
              <w:rPr/>
              <w:t>Implementation of peak/off peak rates should not require full cost and revenue study.  Schedules for cost/revenue study are irrelevant for seasonal services. Require pipelines to file, after one year's experience, only information showing revenues associated with new services compared to revenues that would result from standard rates</w:t>
            </w:r>
          </w:p>
          <w:p>
            <w:pPr>
              <w:pStyle w:val="Normal"/>
              <w:numPr>
                <w:ilvl w:val="0"/>
                <w:numId w:val="2"/>
              </w:numPr>
              <w:tabs>
                <w:tab w:val="clear" w:pos="720"/>
                <w:tab w:val="left" w:pos="0" w:leader="none"/>
              </w:tabs>
              <w:ind w:hanging="720" w:start="720" w:end="0"/>
              <w:rPr/>
            </w:pPr>
            <w:r>
              <w:rPr/>
              <w:t>Pipelines should be allowed implement term differentiated rates for new capacity contracts through tariff filing (overall reallocation of revenue responsibility is not implicated)</w:t>
            </w:r>
          </w:p>
          <w:p>
            <w:pPr>
              <w:pStyle w:val="Normal"/>
              <w:numPr>
                <w:ilvl w:val="0"/>
                <w:numId w:val="2"/>
              </w:numPr>
              <w:tabs>
                <w:tab w:val="clear" w:pos="720"/>
                <w:tab w:val="left" w:pos="0" w:leader="none"/>
              </w:tabs>
              <w:ind w:hanging="720" w:start="720" w:end="0"/>
              <w:rPr/>
            </w:pPr>
            <w:r>
              <w:rPr/>
              <w:t xml:space="preserve">FERC has not demonstrated that status quo on penalty policy is unjust. Penalties also serve to enforce contractual rights, obligations and limitations as well as discouraging other penalty arbitrage.  </w:t>
            </w:r>
          </w:p>
          <w:p>
            <w:pPr>
              <w:pStyle w:val="Normal"/>
              <w:numPr>
                <w:ilvl w:val="0"/>
                <w:numId w:val="2"/>
              </w:numPr>
              <w:tabs>
                <w:tab w:val="clear" w:pos="720"/>
                <w:tab w:val="left" w:pos="0" w:leader="none"/>
              </w:tabs>
              <w:ind w:hanging="720" w:start="720" w:end="0"/>
              <w:rPr/>
            </w:pPr>
            <w:r>
              <w:rPr/>
              <w:t>Modify requirement to update marketing affiliate information within 72 hours to quarterly reporting</w:t>
            </w:r>
          </w:p>
          <w:p>
            <w:pPr>
              <w:pStyle w:val="Normal"/>
              <w:numPr>
                <w:ilvl w:val="0"/>
                <w:numId w:val="2"/>
              </w:numPr>
              <w:tabs>
                <w:tab w:val="clear" w:pos="720"/>
                <w:tab w:val="left" w:pos="0" w:leader="none"/>
              </w:tabs>
              <w:ind w:hanging="720" w:start="720" w:end="0"/>
              <w:rPr/>
            </w:pPr>
            <w:r>
              <w:rPr/>
              <w:t>Establish standardized format for new reporting requirements well before implementation</w:t>
            </w:r>
          </w:p>
          <w:p>
            <w:pPr>
              <w:pStyle w:val="Normal"/>
              <w:numPr>
                <w:ilvl w:val="0"/>
                <w:numId w:val="2"/>
              </w:numPr>
              <w:tabs>
                <w:tab w:val="clear" w:pos="720"/>
                <w:tab w:val="left" w:pos="0" w:leader="none"/>
              </w:tabs>
              <w:ind w:hanging="720" w:start="720" w:end="0"/>
              <w:rPr/>
            </w:pPr>
            <w:r>
              <w:rPr/>
              <w:t>Clarify that intraday capacity releases with instantaneous nomination rights are not required</w:t>
            </w:r>
          </w:p>
          <w:p>
            <w:pPr>
              <w:pStyle w:val="Normal"/>
              <w:numPr>
                <w:ilvl w:val="0"/>
                <w:numId w:val="2"/>
              </w:numPr>
              <w:tabs>
                <w:tab w:val="clear" w:pos="720"/>
                <w:tab w:val="left" w:pos="0" w:leader="none"/>
              </w:tabs>
              <w:ind w:hanging="720" w:start="720" w:end="0"/>
              <w:rPr/>
            </w:pPr>
            <w:r>
              <w:rPr/>
              <w:t>Clarify that GISB intraday nomination standards should apply to all pipelines</w:t>
            </w:r>
          </w:p>
          <w:p>
            <w:pPr>
              <w:pStyle w:val="Normal"/>
              <w:numPr>
                <w:ilvl w:val="0"/>
                <w:numId w:val="2"/>
              </w:numPr>
              <w:tabs>
                <w:tab w:val="clear" w:pos="720"/>
                <w:tab w:val="left" w:pos="0" w:leader="none"/>
              </w:tabs>
              <w:ind w:hanging="720" w:start="720" w:end="0"/>
              <w:rPr/>
            </w:pPr>
            <w:r>
              <w:rPr/>
              <w:t>Allow pipelines to calculate and collect Order No. 637 implementation costs surcharges</w:t>
            </w:r>
          </w:p>
          <w:p>
            <w:pPr>
              <w:pStyle w:val="Normal"/>
              <w:numPr>
                <w:ilvl w:val="0"/>
                <w:numId w:val="2"/>
              </w:numPr>
              <w:tabs>
                <w:tab w:val="clear" w:pos="720"/>
                <w:tab w:val="left" w:pos="0" w:leader="none"/>
              </w:tabs>
              <w:ind w:hanging="720" w:start="720" w:end="0"/>
              <w:rPr/>
            </w:pPr>
            <w:r>
              <w:rPr/>
              <w:t>Erred in not allowing pipelines to implement negotiated terms and conditions of service</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Cibola Energy Services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FERC should exempt existing transactions with terms of one year or more from public reporting requirements of rule; provide to FERC confidentially</w:t>
            </w:r>
          </w:p>
          <w:p>
            <w:pPr>
              <w:pStyle w:val="Normal"/>
              <w:numPr>
                <w:ilvl w:val="0"/>
                <w:numId w:val="2"/>
              </w:numPr>
              <w:tabs>
                <w:tab w:val="clear" w:pos="720"/>
                <w:tab w:val="left" w:pos="0" w:leader="none"/>
              </w:tabs>
              <w:ind w:hanging="720" w:start="1080" w:end="0"/>
              <w:rPr>
                <w:sz w:val="22"/>
                <w:szCs w:val="22"/>
              </w:rPr>
            </w:pPr>
            <w:r>
              <w:rPr/>
              <w:t>Rule fails to balance competitive harms from posting of information required with perceived benefits of new reporting requirements (price transparency and avoidance of discriminatory practices)- does not represent reasoned decisionmaking</w:t>
            </w:r>
          </w:p>
          <w:p>
            <w:pPr>
              <w:pStyle w:val="Normal"/>
              <w:numPr>
                <w:ilvl w:val="0"/>
                <w:numId w:val="2"/>
              </w:numPr>
              <w:tabs>
                <w:tab w:val="clear" w:pos="720"/>
                <w:tab w:val="left" w:pos="0" w:leader="none"/>
              </w:tabs>
              <w:ind w:hanging="720" w:start="1440" w:end="0"/>
              <w:rPr>
                <w:sz w:val="22"/>
                <w:szCs w:val="22"/>
              </w:rPr>
            </w:pPr>
            <w:r>
              <w:rPr/>
              <w:t xml:space="preserve">In other industries, competitors are not privy to details of competitor's business, customer base and costs, - must compete on their own assessment of the market and their costs/creativity.  </w:t>
            </w:r>
          </w:p>
          <w:p>
            <w:pPr>
              <w:pStyle w:val="Normal"/>
              <w:numPr>
                <w:ilvl w:val="0"/>
                <w:numId w:val="2"/>
              </w:numPr>
              <w:tabs>
                <w:tab w:val="clear" w:pos="720"/>
                <w:tab w:val="left" w:pos="0" w:leader="none"/>
              </w:tabs>
              <w:ind w:hanging="720" w:start="1440" w:end="0"/>
              <w:rPr>
                <w:sz w:val="22"/>
                <w:szCs w:val="22"/>
              </w:rPr>
            </w:pPr>
            <w:r>
              <w:rPr/>
              <w:t>Rule permits competitors to capitalize on FERC's posting requirements after viewing first party's transactions and then undercutting their deals; may create an incentive for increased development of bundled products, at odds with transparency and may foster unfair competition</w:t>
            </w:r>
          </w:p>
          <w:p>
            <w:pPr>
              <w:pStyle w:val="Normal"/>
              <w:numPr>
                <w:ilvl w:val="0"/>
                <w:numId w:val="2"/>
              </w:numPr>
              <w:tabs>
                <w:tab w:val="clear" w:pos="720"/>
                <w:tab w:val="left" w:pos="0" w:leader="none"/>
              </w:tabs>
              <w:ind w:hanging="720" w:start="1440" w:end="0"/>
              <w:rPr>
                <w:sz w:val="22"/>
                <w:szCs w:val="22"/>
              </w:rPr>
            </w:pPr>
            <w:r>
              <w:rPr/>
              <w:t>Either report confidentially or institute delayed reporting which is adequate for FERC's and shippers purposes</w:t>
            </w:r>
          </w:p>
          <w:p>
            <w:pPr>
              <w:pStyle w:val="Normal"/>
              <w:numPr>
                <w:ilvl w:val="0"/>
                <w:numId w:val="2"/>
              </w:numPr>
              <w:tabs>
                <w:tab w:val="clear" w:pos="720"/>
                <w:tab w:val="left" w:pos="0" w:leader="none"/>
              </w:tabs>
              <w:ind w:hanging="720" w:start="1440" w:end="0"/>
              <w:rPr>
                <w:sz w:val="22"/>
                <w:szCs w:val="22"/>
              </w:rPr>
            </w:pPr>
            <w:r>
              <w:rPr/>
              <w:t>Reporting requirements for long term transactions will alter the business and competitive risks of parties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Coastal Companies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 xml:space="preserve">Pipelines should be permitted to implement term differentiated rates that have terms of less than one year in the same manner as implementing seasonal rates through </w:t>
            </w:r>
            <w:r>
              <w:rPr>
                <w:i/>
                <w:iCs/>
              </w:rPr>
              <w:t>pro forma filing</w:t>
            </w:r>
          </w:p>
          <w:p>
            <w:pPr>
              <w:pStyle w:val="Normal"/>
              <w:numPr>
                <w:ilvl w:val="0"/>
                <w:numId w:val="2"/>
              </w:numPr>
              <w:tabs>
                <w:tab w:val="clear" w:pos="720"/>
                <w:tab w:val="left" w:pos="0" w:leader="none"/>
              </w:tabs>
              <w:ind w:hanging="720" w:start="1080" w:end="0"/>
              <w:rPr>
                <w:sz w:val="22"/>
                <w:szCs w:val="22"/>
              </w:rPr>
            </w:pPr>
            <w:r>
              <w:rPr/>
              <w:t>Provides adequate protection to this small universe of customers</w:t>
            </w:r>
          </w:p>
          <w:p>
            <w:pPr>
              <w:pStyle w:val="Normal"/>
              <w:numPr>
                <w:ilvl w:val="0"/>
                <w:numId w:val="2"/>
              </w:numPr>
              <w:tabs>
                <w:tab w:val="clear" w:pos="720"/>
                <w:tab w:val="left" w:pos="0" w:leader="none"/>
              </w:tabs>
              <w:ind w:hanging="720" w:start="1080" w:end="0"/>
              <w:rPr>
                <w:sz w:val="22"/>
                <w:szCs w:val="22"/>
              </w:rPr>
            </w:pPr>
            <w:r>
              <w:rPr/>
              <w:t>Important that rates are implemented quickly for year or less contracts (informed decision-making, certainty of rates, can contract early)</w:t>
            </w:r>
          </w:p>
          <w:p>
            <w:pPr>
              <w:pStyle w:val="Normal"/>
              <w:numPr>
                <w:ilvl w:val="0"/>
                <w:numId w:val="2"/>
              </w:numPr>
              <w:tabs>
                <w:tab w:val="clear" w:pos="720"/>
                <w:tab w:val="left" w:pos="0" w:leader="none"/>
              </w:tabs>
              <w:ind w:hanging="720" w:start="720" w:end="0"/>
              <w:rPr>
                <w:sz w:val="22"/>
                <w:szCs w:val="22"/>
              </w:rPr>
            </w:pPr>
            <w:r>
              <w:rPr/>
              <w:t>Appropriate analysis to determine the revenues to be shared by pipeline/customers would be a comparison of the total revenues obtained from all services as compared to the pipeline's total revenue requirement as established in last rate case</w:t>
            </w:r>
          </w:p>
          <w:p>
            <w:pPr>
              <w:pStyle w:val="Normal"/>
              <w:numPr>
                <w:ilvl w:val="0"/>
                <w:numId w:val="2"/>
              </w:numPr>
              <w:tabs>
                <w:tab w:val="clear" w:pos="720"/>
                <w:tab w:val="left" w:pos="0" w:leader="none"/>
              </w:tabs>
              <w:ind w:hanging="720" w:start="1080" w:end="0"/>
              <w:rPr>
                <w:sz w:val="22"/>
                <w:szCs w:val="22"/>
              </w:rPr>
            </w:pPr>
            <w:r>
              <w:rPr>
                <w:i/>
                <w:iCs/>
              </w:rPr>
              <w:t xml:space="preserve">Pro forma </w:t>
            </w:r>
            <w:r>
              <w:rPr/>
              <w:t>filing could include explanation of how and when pipeline/customers will calculate revenues that are to be credited to long term customers as result of peak/off peak rates</w:t>
            </w:r>
          </w:p>
          <w:p>
            <w:pPr>
              <w:pStyle w:val="Normal"/>
              <w:numPr>
                <w:ilvl w:val="0"/>
                <w:numId w:val="2"/>
              </w:numPr>
              <w:tabs>
                <w:tab w:val="clear" w:pos="720"/>
                <w:tab w:val="left" w:pos="0" w:leader="none"/>
              </w:tabs>
              <w:ind w:hanging="720" w:start="1080" w:end="0"/>
              <w:rPr>
                <w:sz w:val="22"/>
                <w:szCs w:val="22"/>
              </w:rPr>
            </w:pPr>
            <w:r>
              <w:rPr/>
              <w:t>Long term customers immediately reap benefits of new rates and rate adjustment would then be unnecessary</w:t>
            </w:r>
          </w:p>
          <w:p>
            <w:pPr>
              <w:pStyle w:val="Normal"/>
              <w:numPr>
                <w:ilvl w:val="0"/>
                <w:numId w:val="2"/>
              </w:numPr>
              <w:tabs>
                <w:tab w:val="clear" w:pos="720"/>
                <w:tab w:val="left" w:pos="0" w:leader="none"/>
              </w:tabs>
              <w:ind w:hanging="720" w:start="1080" w:end="0"/>
              <w:rPr>
                <w:sz w:val="22"/>
                <w:szCs w:val="22"/>
              </w:rPr>
            </w:pPr>
            <w:r>
              <w:rPr/>
              <w:t>No need to separately require cost and revenue study after 12 months experience</w:t>
            </w:r>
          </w:p>
          <w:p>
            <w:pPr>
              <w:pStyle w:val="Normal"/>
              <w:numPr>
                <w:ilvl w:val="0"/>
                <w:numId w:val="2"/>
              </w:numPr>
              <w:tabs>
                <w:tab w:val="clear" w:pos="720"/>
                <w:tab w:val="left" w:pos="0" w:leader="none"/>
              </w:tabs>
              <w:ind w:hanging="720" w:start="720" w:end="0"/>
              <w:rPr>
                <w:sz w:val="22"/>
                <w:szCs w:val="22"/>
              </w:rPr>
            </w:pPr>
            <w:r>
              <w:rPr/>
              <w:t>FERC should not require cost and revenue study be filed 15months following implementation of peak/off peak rates if pipeline filed a rate case within that period proposing to implement such rates</w:t>
            </w:r>
          </w:p>
          <w:p>
            <w:pPr>
              <w:pStyle w:val="Normal"/>
              <w:numPr>
                <w:ilvl w:val="0"/>
                <w:numId w:val="2"/>
              </w:numPr>
              <w:tabs>
                <w:tab w:val="clear" w:pos="720"/>
                <w:tab w:val="left" w:pos="0" w:leader="none"/>
              </w:tabs>
              <w:ind w:hanging="720" w:start="720" w:end="0"/>
              <w:rPr>
                <w:sz w:val="22"/>
                <w:szCs w:val="22"/>
              </w:rPr>
            </w:pPr>
            <w:r>
              <w:rPr/>
              <w:t>Clarify that releasing shippers have no right to release overlapping segments of capacity where (in the overlapped portion) the total capacity released and retained will exceed the shipper's original entitlement</w:t>
            </w:r>
          </w:p>
          <w:p>
            <w:pPr>
              <w:pStyle w:val="Normal"/>
              <w:numPr>
                <w:ilvl w:val="0"/>
                <w:numId w:val="2"/>
              </w:numPr>
              <w:tabs>
                <w:tab w:val="clear" w:pos="720"/>
                <w:tab w:val="left" w:pos="0" w:leader="none"/>
              </w:tabs>
              <w:ind w:hanging="720" w:start="1080" w:end="0"/>
              <w:rPr>
                <w:sz w:val="22"/>
                <w:szCs w:val="22"/>
              </w:rPr>
            </w:pPr>
            <w:r>
              <w:rPr/>
              <w:t xml:space="preserve">Reaffirm holding in </w:t>
            </w:r>
            <w:r>
              <w:rPr>
                <w:i/>
                <w:iCs/>
              </w:rPr>
              <w:t xml:space="preserve">Tennessee Gas </w:t>
            </w:r>
            <w:r>
              <w:rPr/>
              <w:t>(segmentation and nomination rights of releasing and replacement shippers are limited by level of entitlement that releasing shipper originally contracted for in particular zone)</w:t>
            </w:r>
          </w:p>
          <w:p>
            <w:pPr>
              <w:pStyle w:val="Normal"/>
              <w:numPr>
                <w:ilvl w:val="0"/>
                <w:numId w:val="2"/>
              </w:numPr>
              <w:tabs>
                <w:tab w:val="clear" w:pos="720"/>
                <w:tab w:val="left" w:pos="0" w:leader="none"/>
              </w:tabs>
              <w:ind w:hanging="720" w:start="720" w:end="0"/>
              <w:rPr>
                <w:sz w:val="22"/>
                <w:szCs w:val="22"/>
              </w:rPr>
            </w:pPr>
            <w:r>
              <w:rPr/>
              <w:t xml:space="preserve">Clarify that pipeline's responsibility to credit penalty revenues is limited to revenues net of any costs incurred or pipeline revenues lost as result of the actions which triggered the penalty </w:t>
            </w:r>
          </w:p>
          <w:p>
            <w:pPr>
              <w:pStyle w:val="Normal"/>
              <w:numPr>
                <w:ilvl w:val="0"/>
                <w:numId w:val="2"/>
              </w:numPr>
              <w:tabs>
                <w:tab w:val="clear" w:pos="720"/>
                <w:tab w:val="left" w:pos="0" w:leader="none"/>
              </w:tabs>
              <w:ind w:hanging="720" w:start="720" w:end="0"/>
              <w:rPr>
                <w:sz w:val="22"/>
                <w:szCs w:val="22"/>
              </w:rPr>
            </w:pPr>
            <w:r>
              <w:rPr/>
              <w:t>Pipelines should be permitted to file provisions to implement a surcharge on customers who receive penalty revenue credits to allow pipeline to recover those credits</w:t>
            </w:r>
          </w:p>
          <w:p>
            <w:pPr>
              <w:pStyle w:val="Normal"/>
              <w:numPr>
                <w:ilvl w:val="0"/>
                <w:numId w:val="2"/>
              </w:numPr>
              <w:tabs>
                <w:tab w:val="clear" w:pos="720"/>
                <w:tab w:val="left" w:pos="0" w:leader="none"/>
              </w:tabs>
              <w:ind w:hanging="720" w:start="720" w:end="0"/>
              <w:rPr>
                <w:sz w:val="22"/>
                <w:szCs w:val="22"/>
              </w:rPr>
            </w:pPr>
            <w:r>
              <w:rPr/>
              <w:t>FERC should defer September 1 implementation date of certain transactional and reporting requirements pending completion of the GISB standardization process covering same topics</w:t>
            </w:r>
          </w:p>
          <w:p>
            <w:pPr>
              <w:pStyle w:val="Normal"/>
              <w:numPr>
                <w:ilvl w:val="0"/>
                <w:numId w:val="2"/>
              </w:numPr>
              <w:tabs>
                <w:tab w:val="clear" w:pos="720"/>
                <w:tab w:val="left" w:pos="0" w:leader="none"/>
              </w:tabs>
              <w:ind w:hanging="720" w:start="720" w:end="0"/>
              <w:rPr>
                <w:sz w:val="22"/>
                <w:szCs w:val="22"/>
              </w:rPr>
            </w:pPr>
            <w:r>
              <w:rPr/>
              <w:t>FERC should require that interstate services offered by intrastate pipeline and Hinshaw pipelines be offered on the same basis as interstate pipelines to ensure that FERC's policies are implemented on consistent basis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Columbia Gas Transmission</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Cost and revenue study is unnecessary and should not be required if pipeline establishes a revenue sharing mechanism in connection with implementing peak/off-peak rates for short term services</w:t>
            </w:r>
          </w:p>
          <w:p>
            <w:pPr>
              <w:pStyle w:val="Normal"/>
              <w:numPr>
                <w:ilvl w:val="0"/>
                <w:numId w:val="2"/>
              </w:numPr>
              <w:tabs>
                <w:tab w:val="clear" w:pos="720"/>
                <w:tab w:val="left" w:pos="0" w:leader="none"/>
              </w:tabs>
              <w:ind w:hanging="720" w:start="1080" w:end="0"/>
              <w:rPr/>
            </w:pPr>
            <w:r>
              <w:rPr>
                <w:i/>
                <w:iCs/>
              </w:rPr>
              <w:t xml:space="preserve">Pro forma </w:t>
            </w:r>
            <w:r>
              <w:rPr/>
              <w:t>tariff mechanism affects the pattern of revenue recovery from short term services only; long term shippers are unaffected; thus, the framework only impacts revenues and does not involve an analysis of underlying costs</w:t>
            </w:r>
          </w:p>
          <w:p>
            <w:pPr>
              <w:pStyle w:val="Normal"/>
              <w:numPr>
                <w:ilvl w:val="0"/>
                <w:numId w:val="2"/>
              </w:numPr>
              <w:tabs>
                <w:tab w:val="clear" w:pos="720"/>
                <w:tab w:val="left" w:pos="0" w:leader="none"/>
              </w:tabs>
              <w:ind w:hanging="720" w:start="1080" w:end="0"/>
              <w:rPr/>
            </w:pPr>
            <w:r>
              <w:rPr/>
              <w:t xml:space="preserve">Revenue sharing mechanism will be adequate to ensure that long term shippers appropriately benefit from any additional revenues generated by a move to peak/off-peak rates for short term services </w:t>
            </w:r>
          </w:p>
          <w:p>
            <w:pPr>
              <w:pStyle w:val="Normal"/>
              <w:numPr>
                <w:ilvl w:val="0"/>
                <w:numId w:val="2"/>
              </w:numPr>
              <w:tabs>
                <w:tab w:val="clear" w:pos="720"/>
                <w:tab w:val="left" w:pos="0" w:leader="none"/>
              </w:tabs>
              <w:ind w:hanging="720" w:start="1080" w:end="0"/>
              <w:rPr/>
            </w:pPr>
            <w:r>
              <w:rPr/>
              <w:t>Purpose of the cost and revenue study is the same as revenue sharing mechanism - to lower long-term customers' rates</w:t>
            </w:r>
          </w:p>
          <w:p>
            <w:pPr>
              <w:pStyle w:val="Normal"/>
              <w:numPr>
                <w:ilvl w:val="0"/>
                <w:numId w:val="2"/>
              </w:numPr>
              <w:tabs>
                <w:tab w:val="clear" w:pos="720"/>
                <w:tab w:val="left" w:pos="0" w:leader="none"/>
              </w:tabs>
              <w:ind w:hanging="720" w:start="720" w:end="0"/>
              <w:rPr/>
            </w:pPr>
            <w:r>
              <w:rPr/>
              <w:t xml:space="preserve">Pipelines should be given opportunity to raise all operational and other considerations regarding segmentation on their systems when making their May 1 </w:t>
            </w:r>
            <w:r>
              <w:rPr>
                <w:u w:val="single"/>
              </w:rPr>
              <w:t>pro</w:t>
            </w:r>
            <w:r>
              <w:rPr/>
              <w:t xml:space="preserve"> </w:t>
            </w:r>
            <w:r>
              <w:rPr>
                <w:u w:val="single"/>
              </w:rPr>
              <w:t>forma</w:t>
            </w:r>
            <w:r>
              <w:rPr/>
              <w:t xml:space="preserve"> filings</w:t>
            </w:r>
          </w:p>
          <w:p>
            <w:pPr>
              <w:pStyle w:val="Normal"/>
              <w:numPr>
                <w:ilvl w:val="0"/>
                <w:numId w:val="2"/>
              </w:numPr>
              <w:tabs>
                <w:tab w:val="clear" w:pos="720"/>
                <w:tab w:val="left" w:pos="0" w:leader="none"/>
              </w:tabs>
              <w:ind w:hanging="720" w:start="720" w:end="0"/>
              <w:rPr/>
            </w:pPr>
            <w:r>
              <w:rPr/>
              <w:t>FERC should clarify that rate cap removal regulation will not become effective until pipelines have filed their conforming tariff changes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Columbia Gulf Transmission</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Reporting requirements do not support a "need" for the information (GISB standards represent industry consensus on what information needs to be posted - why does FERC seek more information than participants find necessary?); discloses commercially sensitive information potentially hindering market competition (obviates directives in Order No. 581 and represents unexplained change in FERC policy); rationale for requirements not clearly articulated and often contradictory with Order No. 581</w:t>
            </w:r>
          </w:p>
          <w:p>
            <w:pPr>
              <w:pStyle w:val="Normal"/>
              <w:numPr>
                <w:ilvl w:val="0"/>
                <w:numId w:val="2"/>
              </w:numPr>
              <w:tabs>
                <w:tab w:val="clear" w:pos="720"/>
                <w:tab w:val="left" w:pos="0" w:leader="none"/>
              </w:tabs>
              <w:ind w:hanging="720" w:start="720" w:end="0"/>
              <w:rPr/>
            </w:pPr>
            <w:r>
              <w:rPr/>
              <w:t xml:space="preserve">New transactional reporting requirements would more than double the information currently provided - this is </w:t>
            </w:r>
            <w:r>
              <w:rPr>
                <w:i/>
                <w:iCs/>
              </w:rPr>
              <w:t xml:space="preserve">not </w:t>
            </w:r>
            <w:r>
              <w:rPr/>
              <w:t>an insignificant burden (only four years ago, FERC concluded in Order No. 581-A that reporting on receipt/delivery points was commercially sensitive and would be "burdensome" to the pipelines - why has this changed?</w:t>
            </w:r>
          </w:p>
          <w:p>
            <w:pPr>
              <w:pStyle w:val="Normal"/>
              <w:numPr>
                <w:ilvl w:val="0"/>
                <w:numId w:val="2"/>
              </w:numPr>
              <w:tabs>
                <w:tab w:val="clear" w:pos="720"/>
                <w:tab w:val="left" w:pos="0" w:leader="none"/>
              </w:tabs>
              <w:ind w:hanging="720" w:start="720" w:end="0"/>
              <w:rPr/>
            </w:pPr>
            <w:r>
              <w:rPr/>
              <w:t>Pipelines with multiple receipt/delivery points might simply list these points and let interested parties try to chart the various permutations of potential transportation paths or alternatively, provide a complicated matrix describing all possible transportation segments - either way information is dubiously helpful.</w:t>
            </w:r>
          </w:p>
          <w:p>
            <w:pPr>
              <w:pStyle w:val="Normal"/>
              <w:numPr>
                <w:ilvl w:val="0"/>
                <w:numId w:val="2"/>
              </w:numPr>
              <w:tabs>
                <w:tab w:val="clear" w:pos="720"/>
                <w:tab w:val="left" w:pos="0" w:leader="none"/>
              </w:tabs>
              <w:ind w:hanging="720" w:start="720" w:end="0"/>
              <w:rPr>
                <w:sz w:val="22"/>
                <w:szCs w:val="22"/>
              </w:rPr>
            </w:pPr>
            <w:r>
              <w:rPr/>
              <w:t>Compliance date of September 1, 2000 is unrealistic given amount of information that must be posted, new data systems designed and tested</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Consolidated Edison of NY</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Clarify that incremental rates (as rate cap) must be rates customers currently paying and must be established under same methodologies applying to system-wide rates</w:t>
            </w:r>
          </w:p>
          <w:p>
            <w:pPr>
              <w:pStyle w:val="Normal"/>
              <w:numPr>
                <w:ilvl w:val="0"/>
                <w:numId w:val="2"/>
              </w:numPr>
              <w:tabs>
                <w:tab w:val="clear" w:pos="720"/>
                <w:tab w:val="left" w:pos="0" w:leader="none"/>
              </w:tabs>
              <w:ind w:hanging="720" w:start="1080" w:end="0"/>
              <w:rPr/>
            </w:pPr>
            <w:r>
              <w:rPr/>
              <w:t xml:space="preserve">Existing incremental rates should be examined - size of incremental project, cost of project, level of participation in incremental rate proceeding, methodology to be used to establish rate </w:t>
            </w:r>
          </w:p>
          <w:p>
            <w:pPr>
              <w:pStyle w:val="Normal"/>
              <w:numPr>
                <w:ilvl w:val="0"/>
                <w:numId w:val="2"/>
              </w:numPr>
              <w:tabs>
                <w:tab w:val="clear" w:pos="720"/>
                <w:tab w:val="left" w:pos="0" w:leader="none"/>
              </w:tabs>
              <w:ind w:hanging="720" w:start="720" w:end="0"/>
              <w:rPr/>
            </w:pPr>
            <w:r>
              <w:rPr/>
              <w:t>Establish a minimum size requirement of 10% of system throughput for incremental projects on which incremental rates could apply system-wide</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Cove Point LNG</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 xml:space="preserve">Requests extension of time for certain tariff filing changes (due May 1) </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Mandate pipelines not to focus on primary delivery points when allocating mainline capacity during peak periods - focus on whether customer has primary path rights through the constraint, then on customer's right to access the proposed delivery point (primary-within-the-path, point-of-constraint allocation method)</w:t>
            </w:r>
          </w:p>
          <w:p>
            <w:pPr>
              <w:pStyle w:val="Normal"/>
              <w:numPr>
                <w:ilvl w:val="0"/>
                <w:numId w:val="2"/>
              </w:numPr>
              <w:tabs>
                <w:tab w:val="clear" w:pos="720"/>
                <w:tab w:val="left" w:pos="0" w:leader="none"/>
              </w:tabs>
              <w:ind w:hanging="720" w:start="1080" w:end="0"/>
              <w:rPr/>
            </w:pPr>
            <w:r>
              <w:rPr/>
              <w:t>Efficient capacity market must develop without unnecessary risk and burden associated with secondary status</w:t>
            </w:r>
          </w:p>
          <w:p>
            <w:pPr>
              <w:pStyle w:val="Normal"/>
              <w:numPr>
                <w:ilvl w:val="0"/>
                <w:numId w:val="2"/>
              </w:numPr>
              <w:tabs>
                <w:tab w:val="clear" w:pos="720"/>
                <w:tab w:val="left" w:pos="0" w:leader="none"/>
              </w:tabs>
              <w:ind w:hanging="720" w:start="1080" w:end="0"/>
              <w:rPr/>
            </w:pPr>
            <w:r>
              <w:rPr/>
              <w:t>Current allocation policy has unnecessary risks/costs associated with retail unbundling programs</w:t>
            </w:r>
          </w:p>
          <w:p>
            <w:pPr>
              <w:pStyle w:val="Normal"/>
              <w:numPr>
                <w:ilvl w:val="0"/>
                <w:numId w:val="2"/>
              </w:numPr>
              <w:tabs>
                <w:tab w:val="clear" w:pos="720"/>
                <w:tab w:val="left" w:pos="0" w:leader="none"/>
              </w:tabs>
              <w:ind w:hanging="720" w:start="1080" w:end="0"/>
              <w:rPr/>
            </w:pPr>
            <w:r>
              <w:rPr/>
              <w:t>Adding a surcharge is neither appropriate nor effective market signal</w:t>
            </w:r>
          </w:p>
          <w:p>
            <w:pPr>
              <w:pStyle w:val="Normal"/>
              <w:numPr>
                <w:ilvl w:val="0"/>
                <w:numId w:val="2"/>
              </w:numPr>
              <w:tabs>
                <w:tab w:val="clear" w:pos="720"/>
                <w:tab w:val="left" w:pos="0" w:leader="none"/>
              </w:tabs>
              <w:ind w:hanging="720" w:start="1080" w:end="0"/>
              <w:rPr/>
            </w:pPr>
            <w:r>
              <w:rPr/>
              <w:t>Schedule point of constraint allocation model to be discussed at industry-wide technical conference</w:t>
            </w:r>
          </w:p>
          <w:p>
            <w:pPr>
              <w:pStyle w:val="Normal"/>
              <w:numPr>
                <w:ilvl w:val="0"/>
                <w:numId w:val="2"/>
              </w:numPr>
              <w:tabs>
                <w:tab w:val="clear" w:pos="720"/>
                <w:tab w:val="left" w:pos="0" w:leader="none"/>
              </w:tabs>
              <w:ind w:hanging="720" w:start="720" w:end="0"/>
              <w:rPr/>
            </w:pPr>
            <w:r>
              <w:rPr/>
              <w:t>Modify new reporting requirements for firm service so pipelines either 1) will not have to report commercially sensitive date; 2) will be able to report commercially sensitive data under protected status or 3) will be allowed to delay reporting commercially sensitive data for an appropriate period</w:t>
            </w:r>
          </w:p>
          <w:p>
            <w:pPr>
              <w:pStyle w:val="Normal"/>
              <w:numPr>
                <w:ilvl w:val="0"/>
                <w:numId w:val="2"/>
              </w:numPr>
              <w:tabs>
                <w:tab w:val="clear" w:pos="720"/>
                <w:tab w:val="left" w:pos="0" w:leader="none"/>
              </w:tabs>
              <w:ind w:hanging="720" w:start="720" w:end="0"/>
              <w:rPr/>
            </w:pPr>
            <w:r>
              <w:rPr/>
              <w:t>Implement certain safeguards to ensure that pipelines and marketing affiliates will not be able to manipulate the new regulations in discriminatory manner</w:t>
            </w:r>
          </w:p>
          <w:p>
            <w:pPr>
              <w:pStyle w:val="Normal"/>
              <w:numPr>
                <w:ilvl w:val="0"/>
                <w:numId w:val="2"/>
              </w:numPr>
              <w:tabs>
                <w:tab w:val="clear" w:pos="720"/>
                <w:tab w:val="left" w:pos="0" w:leader="none"/>
              </w:tabs>
              <w:ind w:hanging="720" w:start="1080" w:end="0"/>
              <w:rPr/>
            </w:pPr>
            <w:r>
              <w:rPr/>
              <w:t>Cites Amoco v. Natural Gas Pipeline, Dynegy v. Koch, Reliant Energy and El Paso affiliate abuses</w:t>
            </w:r>
          </w:p>
          <w:p>
            <w:pPr>
              <w:pStyle w:val="Normal"/>
              <w:numPr>
                <w:ilvl w:val="0"/>
                <w:numId w:val="2"/>
              </w:numPr>
              <w:tabs>
                <w:tab w:val="clear" w:pos="720"/>
                <w:tab w:val="left" w:pos="0" w:leader="none"/>
              </w:tabs>
              <w:ind w:hanging="720" w:start="1080" w:end="0"/>
              <w:rPr/>
            </w:pPr>
            <w:r>
              <w:rPr/>
              <w:t>At a minimum FERC should limit rates at which an affiliate can release its affiliated pipeline's capacity and prevent the affiliate from sharing in any excess revenues from seasonal rates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El Paso Energy</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Clarify that Section 284.7(d) applies solely to shippers' rights to segment their capacity and does not address shippers' existing point rights</w:t>
            </w:r>
          </w:p>
          <w:p>
            <w:pPr>
              <w:pStyle w:val="Normal"/>
              <w:numPr>
                <w:ilvl w:val="0"/>
                <w:numId w:val="2"/>
              </w:numPr>
              <w:tabs>
                <w:tab w:val="clear" w:pos="720"/>
                <w:tab w:val="left" w:pos="0" w:leader="none"/>
              </w:tabs>
              <w:ind w:hanging="720" w:start="720" w:end="0"/>
              <w:rPr/>
            </w:pPr>
            <w:r>
              <w:rPr/>
              <w:t>Clarify that segmentation permitted through the nomination process applies only to the segmentation of a shipper's capacity for its own use</w:t>
            </w:r>
          </w:p>
          <w:p>
            <w:pPr>
              <w:pStyle w:val="Normal"/>
              <w:numPr>
                <w:ilvl w:val="0"/>
                <w:numId w:val="2"/>
              </w:numPr>
              <w:tabs>
                <w:tab w:val="clear" w:pos="720"/>
                <w:tab w:val="left" w:pos="0" w:leader="none"/>
              </w:tabs>
              <w:ind w:hanging="720" w:start="720" w:end="0"/>
              <w:rPr/>
            </w:pPr>
            <w:r>
              <w:rPr/>
              <w:t>Clarify that pipelines may implement segmentation by nomination in different ways (suitable to their own system)</w:t>
            </w:r>
          </w:p>
          <w:p>
            <w:pPr>
              <w:pStyle w:val="Normal"/>
              <w:numPr>
                <w:ilvl w:val="0"/>
                <w:numId w:val="2"/>
              </w:numPr>
              <w:tabs>
                <w:tab w:val="clear" w:pos="720"/>
                <w:tab w:val="left" w:pos="0" w:leader="none"/>
              </w:tabs>
              <w:ind w:hanging="720" w:start="720" w:end="0"/>
              <w:rPr/>
            </w:pPr>
            <w:r>
              <w:rPr/>
              <w:t>Standardarized nomination processes do not necessarily incorporate the system requirements and tracking of segmentation; retain intact existing system configurations and amount of revisions to pipelines' systems will be minimized</w:t>
            </w:r>
          </w:p>
          <w:p>
            <w:pPr>
              <w:pStyle w:val="Normal"/>
              <w:numPr>
                <w:ilvl w:val="0"/>
                <w:numId w:val="2"/>
              </w:numPr>
              <w:tabs>
                <w:tab w:val="clear" w:pos="720"/>
                <w:tab w:val="left" w:pos="0" w:leader="none"/>
              </w:tabs>
              <w:ind w:hanging="720" w:start="720" w:end="0"/>
              <w:rPr/>
            </w:pPr>
            <w:r>
              <w:rPr/>
              <w:t>Clarify that segmentation policy does not apply to releasing and replacement shippers' flexible point rights</w:t>
            </w:r>
          </w:p>
          <w:p>
            <w:pPr>
              <w:pStyle w:val="Normal"/>
              <w:numPr>
                <w:ilvl w:val="0"/>
                <w:numId w:val="2"/>
              </w:numPr>
              <w:tabs>
                <w:tab w:val="clear" w:pos="720"/>
                <w:tab w:val="left" w:pos="0" w:leader="none"/>
              </w:tabs>
              <w:ind w:hanging="720" w:start="720" w:end="0"/>
              <w:rPr>
                <w:sz w:val="22"/>
                <w:szCs w:val="22"/>
              </w:rPr>
            </w:pPr>
            <w:r>
              <w:rPr/>
              <w:t>FERC's point policy can result in inefficiencies  in the market (customer hoarding which deprives pipeline of throughput and other customers from primary access to a market)</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FPL Energy</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Reverse decision that "negotiated rate" shippers are no longer entitled to ROFR procedures and that these procedures are available only to shippers under "maximum rate" contracts</w:t>
            </w:r>
          </w:p>
          <w:p>
            <w:pPr>
              <w:pStyle w:val="Normal"/>
              <w:numPr>
                <w:ilvl w:val="0"/>
                <w:numId w:val="2"/>
              </w:numPr>
              <w:tabs>
                <w:tab w:val="clear" w:pos="720"/>
                <w:tab w:val="left" w:pos="0" w:leader="none"/>
              </w:tabs>
              <w:ind w:hanging="720" w:start="1080" w:end="0"/>
              <w:rPr/>
            </w:pPr>
            <w:r>
              <w:rPr/>
              <w:t>By taking abandonment protection from shippers FERC violated NGA, Section 7(b) and has cited no case precedent</w:t>
            </w:r>
          </w:p>
          <w:p>
            <w:pPr>
              <w:pStyle w:val="Normal"/>
              <w:numPr>
                <w:ilvl w:val="0"/>
                <w:numId w:val="2"/>
              </w:numPr>
              <w:tabs>
                <w:tab w:val="clear" w:pos="720"/>
                <w:tab w:val="left" w:pos="0" w:leader="none"/>
              </w:tabs>
              <w:ind w:hanging="720" w:start="720" w:end="0"/>
              <w:rPr/>
            </w:pPr>
            <w:r>
              <w:rPr/>
              <w:t>If FERC wants to encourage electric generators to fuel their plants on gas, FERC must demonstrate that their transportation service will be secure and flexible and their rights under NGA even as "negotiated shippers" will not be diminished</w:t>
            </w:r>
          </w:p>
          <w:p>
            <w:pPr>
              <w:pStyle w:val="Normal"/>
              <w:numPr>
                <w:ilvl w:val="0"/>
                <w:numId w:val="2"/>
              </w:numPr>
              <w:tabs>
                <w:tab w:val="clear" w:pos="720"/>
                <w:tab w:val="left" w:pos="0" w:leader="none"/>
              </w:tabs>
              <w:ind w:hanging="720" w:start="720" w:end="0"/>
              <w:rPr/>
            </w:pPr>
            <w:r>
              <w:rPr/>
              <w:t>Clarify allowing pipelines to require shippers to pay a rate higher than otherwise applicable historical maximum rate upon expiration of their contracts according to ROFR</w:t>
            </w:r>
          </w:p>
          <w:p>
            <w:pPr>
              <w:pStyle w:val="Normal"/>
              <w:numPr>
                <w:ilvl w:val="0"/>
                <w:numId w:val="2"/>
              </w:numPr>
              <w:tabs>
                <w:tab w:val="clear" w:pos="720"/>
                <w:tab w:val="left" w:pos="0" w:leader="none"/>
              </w:tabs>
              <w:ind w:hanging="720" w:start="1080" w:end="0"/>
              <w:rPr/>
            </w:pPr>
            <w:r>
              <w:rPr/>
              <w:t>It is unclear what FERC means by "maximum rate," "negotiated rate," or "captive customer" when there are many different types of rates and contracts</w:t>
            </w:r>
          </w:p>
          <w:p>
            <w:pPr>
              <w:pStyle w:val="Normal"/>
              <w:numPr>
                <w:ilvl w:val="0"/>
                <w:numId w:val="2"/>
              </w:numPr>
              <w:tabs>
                <w:tab w:val="clear" w:pos="720"/>
                <w:tab w:val="left" w:pos="0" w:leader="none"/>
              </w:tabs>
              <w:ind w:hanging="720" w:start="1080" w:end="0"/>
              <w:rPr/>
            </w:pPr>
            <w:r>
              <w:rPr/>
              <w:t>It is imperative that FERC be clear on applicability of ROFR within the different types of rates and contracts</w:t>
            </w:r>
          </w:p>
          <w:p>
            <w:pPr>
              <w:pStyle w:val="Normal"/>
              <w:numPr>
                <w:ilvl w:val="0"/>
                <w:numId w:val="2"/>
              </w:numPr>
              <w:tabs>
                <w:tab w:val="clear" w:pos="720"/>
                <w:tab w:val="left" w:pos="0" w:leader="none"/>
              </w:tabs>
              <w:ind w:hanging="720" w:start="720" w:end="0"/>
              <w:rPr/>
            </w:pPr>
            <w:r>
              <w:rPr/>
              <w:t xml:space="preserve">Clarify that lateral service customers will be required at expiration of their contracts, at most, to match the cost based incremental rate otherwise applicable to their service.  </w:t>
            </w:r>
          </w:p>
          <w:p>
            <w:pPr>
              <w:pStyle w:val="Normal"/>
              <w:numPr>
                <w:ilvl w:val="0"/>
                <w:numId w:val="2"/>
              </w:numPr>
              <w:tabs>
                <w:tab w:val="clear" w:pos="720"/>
                <w:tab w:val="left" w:pos="0" w:leader="none"/>
              </w:tabs>
              <w:ind w:hanging="720" w:start="1080" w:end="0"/>
              <w:rPr/>
            </w:pPr>
            <w:r>
              <w:rPr/>
              <w:t>Clarify how the proposed new ROFR provisions would apply to contracts for lateral service - proposed new rate is a form of "roll-up"  or higher zone rate (theoretically could be higher incremental rate, higher system-wide rate or higher zone rate)</w:t>
            </w:r>
          </w:p>
          <w:p>
            <w:pPr>
              <w:pStyle w:val="Normal"/>
              <w:numPr>
                <w:ilvl w:val="0"/>
                <w:numId w:val="2"/>
              </w:numPr>
              <w:tabs>
                <w:tab w:val="clear" w:pos="720"/>
                <w:tab w:val="left" w:pos="0" w:leader="none"/>
              </w:tabs>
              <w:ind w:hanging="720" w:start="1080" w:end="0"/>
              <w:rPr/>
            </w:pPr>
            <w:r>
              <w:rPr/>
              <w:t>No basis for exposing generators (taking lateral service) upon expiration of their service contracts, to a higher "rolled-up" system-wide, zone, incremental rate</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Florida Cities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FERC must not allow a pipeline with historical ad incremental rates to change rate design that increases rates charged captive customers upon exercising ROFR of historic capacity rights.</w:t>
            </w:r>
          </w:p>
          <w:p>
            <w:pPr>
              <w:pStyle w:val="Normal"/>
              <w:numPr>
                <w:ilvl w:val="0"/>
                <w:numId w:val="2"/>
              </w:numPr>
              <w:tabs>
                <w:tab w:val="clear" w:pos="720"/>
                <w:tab w:val="left" w:pos="0" w:leader="none"/>
              </w:tabs>
              <w:ind w:hanging="720" w:start="720" w:end="0"/>
              <w:rPr>
                <w:sz w:val="22"/>
                <w:szCs w:val="22"/>
              </w:rPr>
            </w:pPr>
            <w:r>
              <w:rPr/>
              <w:t>Captive shippers reliance on actual service rates is determined more on protection of Section 4 than on the market</w:t>
            </w:r>
          </w:p>
          <w:p>
            <w:pPr>
              <w:pStyle w:val="Normal"/>
              <w:numPr>
                <w:ilvl w:val="0"/>
                <w:numId w:val="2"/>
              </w:numPr>
              <w:tabs>
                <w:tab w:val="clear" w:pos="720"/>
                <w:tab w:val="left" w:pos="0" w:leader="none"/>
              </w:tabs>
              <w:ind w:hanging="720" w:start="720" w:end="0"/>
              <w:rPr>
                <w:sz w:val="22"/>
                <w:szCs w:val="22"/>
              </w:rPr>
            </w:pPr>
            <w:r>
              <w:rPr/>
              <w:t>Rescind the roll-up policy announced in final rule</w:t>
            </w:r>
          </w:p>
          <w:p>
            <w:pPr>
              <w:pStyle w:val="Normal"/>
              <w:numPr>
                <w:ilvl w:val="0"/>
                <w:numId w:val="2"/>
              </w:numPr>
              <w:tabs>
                <w:tab w:val="clear" w:pos="720"/>
                <w:tab w:val="left" w:pos="0" w:leader="none"/>
              </w:tabs>
              <w:ind w:hanging="720" w:start="720" w:end="0"/>
              <w:rPr>
                <w:sz w:val="22"/>
                <w:szCs w:val="22"/>
              </w:rPr>
            </w:pPr>
            <w:r>
              <w:rPr/>
              <w:t>Alternatively, allow each historical shipper on an incrementally priced pipeline to elect an extension term without exposure to roll-up upon expiration of existing contract.</w:t>
            </w:r>
          </w:p>
          <w:p>
            <w:pPr>
              <w:pStyle w:val="Normal"/>
              <w:numPr>
                <w:ilvl w:val="0"/>
                <w:numId w:val="2"/>
              </w:numPr>
              <w:tabs>
                <w:tab w:val="clear" w:pos="720"/>
                <w:tab w:val="left" w:pos="0" w:leader="none"/>
              </w:tabs>
              <w:ind w:hanging="720" w:start="1080" w:end="0"/>
              <w:rPr>
                <w:sz w:val="22"/>
                <w:szCs w:val="22"/>
              </w:rPr>
            </w:pPr>
            <w:r>
              <w:rPr/>
              <w:t>Consistent with approach dealing with discount contracts and agreements that contain renewal provisions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Great Lakes Gas Transmission</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 xml:space="preserve">FERC should waive rate cap for all short term market services </w:t>
            </w:r>
          </w:p>
          <w:p>
            <w:pPr>
              <w:pStyle w:val="Normal"/>
              <w:numPr>
                <w:ilvl w:val="0"/>
                <w:numId w:val="2"/>
              </w:numPr>
              <w:tabs>
                <w:tab w:val="clear" w:pos="720"/>
                <w:tab w:val="left" w:pos="0" w:leader="none"/>
              </w:tabs>
              <w:ind w:hanging="720" w:start="1080" w:end="0"/>
              <w:rPr>
                <w:sz w:val="22"/>
                <w:szCs w:val="22"/>
              </w:rPr>
            </w:pPr>
            <w:r>
              <w:rPr/>
              <w:t>Allocative efficiency occurs randomly throughout the year and not on a seasonal basis; removal of the rate ceiling on pipelines' short-term services will permit market values to allocate short-term capacity to the shippers who value it most</w:t>
            </w:r>
          </w:p>
          <w:p>
            <w:pPr>
              <w:pStyle w:val="Normal"/>
              <w:numPr>
                <w:ilvl w:val="0"/>
                <w:numId w:val="2"/>
              </w:numPr>
              <w:tabs>
                <w:tab w:val="clear" w:pos="720"/>
                <w:tab w:val="left" w:pos="0" w:leader="none"/>
              </w:tabs>
              <w:ind w:hanging="720" w:start="1080" w:end="0"/>
              <w:rPr>
                <w:sz w:val="22"/>
                <w:szCs w:val="22"/>
              </w:rPr>
            </w:pPr>
            <w:r>
              <w:rPr/>
              <w:t xml:space="preserve">Retention of cost-based controls on the short-term market are unnecessary since captive customers </w:t>
            </w:r>
            <w:r>
              <w:rPr>
                <w:i/>
                <w:iCs/>
              </w:rPr>
              <w:t>don't  exist</w:t>
            </w:r>
            <w:r>
              <w:rPr/>
              <w:t xml:space="preserve"> in the short-term market</w:t>
            </w:r>
          </w:p>
          <w:p>
            <w:pPr>
              <w:pStyle w:val="Normal"/>
              <w:numPr>
                <w:ilvl w:val="0"/>
                <w:numId w:val="2"/>
              </w:numPr>
              <w:tabs>
                <w:tab w:val="clear" w:pos="720"/>
                <w:tab w:val="left" w:pos="0" w:leader="none"/>
              </w:tabs>
              <w:ind w:hanging="720" w:start="1080" w:end="0"/>
              <w:rPr>
                <w:sz w:val="22"/>
                <w:szCs w:val="22"/>
              </w:rPr>
            </w:pPr>
            <w:r>
              <w:rPr/>
              <w:t>Goal to provide shippers with information about market price for unbundled transportation is thwarted by the rate cap; capped prices will skew the pricing data for released capacity during peak periods; during peak periods the price for released capacity will not reflect higher values until all available pipeline short-term capacity is sold at artificially capped rates</w:t>
            </w:r>
          </w:p>
          <w:p>
            <w:pPr>
              <w:pStyle w:val="Normal"/>
              <w:numPr>
                <w:ilvl w:val="0"/>
                <w:numId w:val="2"/>
              </w:numPr>
              <w:tabs>
                <w:tab w:val="clear" w:pos="720"/>
                <w:tab w:val="left" w:pos="0" w:leader="none"/>
              </w:tabs>
              <w:ind w:hanging="720" w:start="1080" w:end="0"/>
              <w:rPr>
                <w:sz w:val="22"/>
                <w:szCs w:val="22"/>
              </w:rPr>
            </w:pPr>
            <w:r>
              <w:rPr/>
              <w:t>FERC fails to address how recourse to the pipelines' own service at capped rates does not skew the market for short-term capacity</w:t>
            </w:r>
          </w:p>
          <w:p>
            <w:pPr>
              <w:pStyle w:val="Normal"/>
              <w:numPr>
                <w:ilvl w:val="0"/>
                <w:numId w:val="2"/>
              </w:numPr>
              <w:tabs>
                <w:tab w:val="clear" w:pos="720"/>
                <w:tab w:val="left" w:pos="0" w:leader="none"/>
              </w:tabs>
              <w:ind w:hanging="720" w:start="1080" w:end="0"/>
              <w:rPr>
                <w:sz w:val="22"/>
                <w:szCs w:val="22"/>
              </w:rPr>
            </w:pPr>
            <w:r>
              <w:rPr/>
              <w:t>Great Lakes proposes that FERC should raise the rate ceiling to 200% of the pipeline's currently effective maximum tariff rates; would provide the market with an opportunity to value transportation up to an established amount above the maximum rate</w:t>
            </w:r>
          </w:p>
          <w:p>
            <w:pPr>
              <w:pStyle w:val="Normal"/>
              <w:numPr>
                <w:ilvl w:val="0"/>
                <w:numId w:val="2"/>
              </w:numPr>
              <w:tabs>
                <w:tab w:val="clear" w:pos="720"/>
                <w:tab w:val="left" w:pos="0" w:leader="none"/>
              </w:tabs>
              <w:ind w:hanging="720" w:start="720" w:end="0"/>
              <w:rPr>
                <w:sz w:val="22"/>
                <w:szCs w:val="22"/>
              </w:rPr>
            </w:pPr>
            <w:r>
              <w:rPr/>
              <w:t>Remove five year term matching cap on ROFR</w:t>
            </w:r>
          </w:p>
          <w:p>
            <w:pPr>
              <w:pStyle w:val="Normal"/>
              <w:numPr>
                <w:ilvl w:val="0"/>
                <w:numId w:val="2"/>
              </w:numPr>
              <w:tabs>
                <w:tab w:val="clear" w:pos="720"/>
                <w:tab w:val="left" w:pos="0" w:leader="none"/>
              </w:tabs>
              <w:ind w:hanging="720" w:start="1080" w:end="0"/>
              <w:rPr>
                <w:sz w:val="22"/>
                <w:szCs w:val="22"/>
              </w:rPr>
            </w:pPr>
            <w:r>
              <w:rPr/>
              <w:t>Places unnecessary stranded capacity risk on pipeline since it cannot sell, combine with other capacity becoming available or reduce the need for incremental expansions by utilizing the existing shipper's capacity until the shipper rejects its ROFR</w:t>
            </w:r>
          </w:p>
          <w:p>
            <w:pPr>
              <w:pStyle w:val="Normal"/>
              <w:numPr>
                <w:ilvl w:val="0"/>
                <w:numId w:val="2"/>
              </w:numPr>
              <w:tabs>
                <w:tab w:val="clear" w:pos="720"/>
                <w:tab w:val="left" w:pos="0" w:leader="none"/>
              </w:tabs>
              <w:ind w:hanging="720" w:start="1080" w:end="0"/>
              <w:rPr>
                <w:sz w:val="22"/>
                <w:szCs w:val="22"/>
              </w:rPr>
            </w:pPr>
            <w:r>
              <w:rPr/>
              <w:t>Negatively impacts the efficient allocation of long term firm transportation and disadvantages the truly captive customer who would be willing to contract for a longer term than five years but doesn't currently hold the ROFR for capacity</w:t>
            </w:r>
          </w:p>
          <w:p>
            <w:pPr>
              <w:pStyle w:val="Normal"/>
              <w:numPr>
                <w:ilvl w:val="0"/>
                <w:numId w:val="2"/>
              </w:numPr>
              <w:tabs>
                <w:tab w:val="clear" w:pos="720"/>
                <w:tab w:val="left" w:pos="0" w:leader="none"/>
              </w:tabs>
              <w:ind w:hanging="720" w:start="1080" w:end="0"/>
              <w:rPr>
                <w:sz w:val="22"/>
                <w:szCs w:val="22"/>
              </w:rPr>
            </w:pPr>
            <w:r>
              <w:rPr/>
              <w:t>Does not create any unreasonable disadvantages for existing long term shippers since its ROFR will allow it to renew its historical service at maximum rates for any term it desires</w:t>
            </w:r>
          </w:p>
          <w:p>
            <w:pPr>
              <w:pStyle w:val="Normal"/>
              <w:numPr>
                <w:ilvl w:val="0"/>
                <w:numId w:val="2"/>
              </w:numPr>
              <w:tabs>
                <w:tab w:val="clear" w:pos="720"/>
                <w:tab w:val="left" w:pos="0" w:leader="none"/>
              </w:tabs>
              <w:ind w:hanging="720" w:start="720" w:end="0"/>
              <w:rPr>
                <w:sz w:val="22"/>
                <w:szCs w:val="22"/>
              </w:rPr>
            </w:pPr>
            <w:r>
              <w:rPr/>
              <w:t>Clarify the information required to be reported for pipeline interruptible services</w:t>
            </w:r>
          </w:p>
          <w:p>
            <w:pPr>
              <w:pStyle w:val="Normal"/>
              <w:numPr>
                <w:ilvl w:val="0"/>
                <w:numId w:val="2"/>
              </w:numPr>
              <w:tabs>
                <w:tab w:val="clear" w:pos="720"/>
                <w:tab w:val="left" w:pos="0" w:leader="none"/>
              </w:tabs>
              <w:ind w:hanging="720" w:start="1080" w:end="0"/>
              <w:rPr>
                <w:sz w:val="22"/>
                <w:szCs w:val="22"/>
              </w:rPr>
            </w:pPr>
            <w:r>
              <w:rPr/>
              <w:t>Clarify that actual service data, not contractual data, is required to be reported for interruptible services</w:t>
            </w:r>
          </w:p>
          <w:p>
            <w:pPr>
              <w:pStyle w:val="Normal"/>
              <w:numPr>
                <w:ilvl w:val="0"/>
                <w:numId w:val="2"/>
              </w:numPr>
              <w:tabs>
                <w:tab w:val="clear" w:pos="720"/>
                <w:tab w:val="left" w:pos="0" w:leader="none"/>
              </w:tabs>
              <w:ind w:hanging="720" w:start="1080" w:end="0"/>
              <w:rPr>
                <w:sz w:val="22"/>
                <w:szCs w:val="22"/>
              </w:rPr>
            </w:pPr>
            <w:r>
              <w:rPr/>
              <w:t>Interruptible contracts often list all points on the system as primary points available for interruptible service nominations by the shipper - what maximum or charged rate is to be reflected on the pipeline's report?</w:t>
            </w:r>
          </w:p>
          <w:p>
            <w:pPr>
              <w:pStyle w:val="Normal"/>
              <w:numPr>
                <w:ilvl w:val="0"/>
                <w:numId w:val="2"/>
              </w:numPr>
              <w:tabs>
                <w:tab w:val="clear" w:pos="720"/>
                <w:tab w:val="left" w:pos="0" w:leader="none"/>
              </w:tabs>
              <w:ind w:hanging="720" w:start="720" w:end="0"/>
              <w:rPr>
                <w:sz w:val="22"/>
                <w:szCs w:val="22"/>
              </w:rPr>
            </w:pPr>
            <w:r>
              <w:rPr/>
              <w:t>Clarify that costs incurred to comply with the rule's expanded reporting requirements may be recovered in the next rate case</w:t>
            </w:r>
          </w:p>
          <w:p>
            <w:pPr>
              <w:pStyle w:val="Normal"/>
              <w:numPr>
                <w:ilvl w:val="0"/>
                <w:numId w:val="2"/>
              </w:numPr>
              <w:tabs>
                <w:tab w:val="clear" w:pos="720"/>
                <w:tab w:val="left" w:pos="0" w:leader="none"/>
              </w:tabs>
              <w:ind w:hanging="720" w:start="1080" w:end="0"/>
              <w:rPr>
                <w:sz w:val="22"/>
                <w:szCs w:val="22"/>
              </w:rPr>
            </w:pPr>
            <w:r>
              <w:rPr/>
              <w:t>Great Lakes anticipates significant costs in complying with Order No. 637 including design, implementation of computer programming to report transactional data, reporting daily changes to available capacity by point and zone; additional staff required</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Illinois Municipal Gas Agency</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 xml:space="preserve">Eliminate current discount adjustment policy </w:t>
            </w:r>
          </w:p>
          <w:p>
            <w:pPr>
              <w:pStyle w:val="Normal"/>
              <w:numPr>
                <w:ilvl w:val="0"/>
                <w:numId w:val="2"/>
              </w:numPr>
              <w:tabs>
                <w:tab w:val="clear" w:pos="720"/>
                <w:tab w:val="left" w:pos="0" w:leader="none"/>
              </w:tabs>
              <w:ind w:hanging="720" w:start="1080" w:end="0"/>
              <w:rPr>
                <w:sz w:val="22"/>
                <w:szCs w:val="22"/>
              </w:rPr>
            </w:pPr>
            <w:r>
              <w:rPr/>
              <w:t>Current practice of adjusting ratemaking via discounts given by pipelines for competitive reasons causes rates to captive shippers to be higher than they would be if FERC did not adjust throughput for gas-on-gas competitive discounts and causes captive shippers to subsidize shippers receiving discounts</w:t>
            </w:r>
          </w:p>
          <w:p>
            <w:pPr>
              <w:pStyle w:val="Normal"/>
              <w:numPr>
                <w:ilvl w:val="0"/>
                <w:numId w:val="2"/>
              </w:numPr>
              <w:tabs>
                <w:tab w:val="clear" w:pos="720"/>
                <w:tab w:val="left" w:pos="0" w:leader="none"/>
              </w:tabs>
              <w:ind w:hanging="720" w:start="1080" w:end="0"/>
              <w:rPr>
                <w:sz w:val="22"/>
                <w:szCs w:val="22"/>
              </w:rPr>
            </w:pPr>
            <w:r>
              <w:rPr/>
              <w:t>Establish a rule of general applicability that the maximum rates of pipelines would be based on total throughput without regard to discounts given on gas-on-gas competition with other pipelines</w:t>
            </w:r>
          </w:p>
          <w:p>
            <w:pPr>
              <w:pStyle w:val="Normal"/>
              <w:numPr>
                <w:ilvl w:val="0"/>
                <w:numId w:val="2"/>
              </w:numPr>
              <w:tabs>
                <w:tab w:val="clear" w:pos="720"/>
                <w:tab w:val="left" w:pos="0" w:leader="none"/>
              </w:tabs>
              <w:ind w:hanging="720" w:start="1080" w:end="0"/>
              <w:rPr>
                <w:sz w:val="22"/>
                <w:szCs w:val="22"/>
              </w:rPr>
            </w:pPr>
            <w:r>
              <w:rPr/>
              <w:t>Eliminating the discount adjustment policy would eliminate cross-subsidization, lower tariff rates, produce maximum throughput and most efficiently utilize the nation's gas network</w:t>
            </w:r>
          </w:p>
          <w:p>
            <w:pPr>
              <w:pStyle w:val="Normal"/>
              <w:numPr>
                <w:ilvl w:val="0"/>
                <w:numId w:val="2"/>
              </w:numPr>
              <w:tabs>
                <w:tab w:val="clear" w:pos="720"/>
                <w:tab w:val="left" w:pos="0" w:leader="none"/>
              </w:tabs>
              <w:ind w:hanging="720" w:start="720" w:end="0"/>
              <w:rPr>
                <w:sz w:val="22"/>
                <w:szCs w:val="22"/>
              </w:rPr>
            </w:pPr>
            <w:r>
              <w:rPr/>
              <w:t>Clarify the term "imbalances" to apply to both physical and scheduling imbalances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Independent Oil &amp; Gas Assoc.</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 xml:space="preserve">FERC must remain able to protect interests of small producers and shippers.  </w:t>
            </w:r>
          </w:p>
          <w:p>
            <w:pPr>
              <w:pStyle w:val="Normal"/>
              <w:numPr>
                <w:ilvl w:val="0"/>
                <w:numId w:val="2"/>
              </w:numPr>
              <w:tabs>
                <w:tab w:val="clear" w:pos="720"/>
                <w:tab w:val="left" w:pos="0" w:leader="none"/>
              </w:tabs>
              <w:ind w:hanging="720" w:start="720" w:end="0"/>
              <w:rPr>
                <w:sz w:val="22"/>
                <w:szCs w:val="22"/>
              </w:rPr>
            </w:pPr>
            <w:r>
              <w:rPr/>
              <w:t>Be cautious in attempting to create standardization across grid</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Independent Petroleum Assoc.</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Erred in ignoring supply sector concerns - what is the point of building miles of new throughput facilities to move trillions of cubic feet of gas if there is inadequate gas to fill the pipe?  Who will pay for unused and useless capacity?  What exactly is a "market based rate" and when only one corporation either directly or through affiliates has total control of access to firm capacity?</w:t>
            </w:r>
          </w:p>
          <w:p>
            <w:pPr>
              <w:pStyle w:val="Normal"/>
              <w:numPr>
                <w:ilvl w:val="0"/>
                <w:numId w:val="2"/>
              </w:numPr>
              <w:tabs>
                <w:tab w:val="clear" w:pos="720"/>
                <w:tab w:val="left" w:pos="0" w:leader="none"/>
              </w:tabs>
              <w:ind w:hanging="720" w:start="720" w:end="0"/>
              <w:rPr/>
            </w:pPr>
            <w:r>
              <w:rPr/>
              <w:t>Decision to lift price caps in the secondary market is arbitrary and unlawful absent a finding that pipelines and capacity holders lack market power; thus lacks authority to remove caps</w:t>
            </w:r>
          </w:p>
          <w:p>
            <w:pPr>
              <w:pStyle w:val="Normal"/>
              <w:numPr>
                <w:ilvl w:val="0"/>
                <w:numId w:val="2"/>
              </w:numPr>
              <w:tabs>
                <w:tab w:val="clear" w:pos="720"/>
                <w:tab w:val="left" w:pos="0" w:leader="none"/>
              </w:tabs>
              <w:ind w:hanging="720" w:start="720" w:end="0"/>
              <w:rPr/>
            </w:pPr>
            <w:r>
              <w:rPr/>
              <w:t>Decision to permit the ceiling price to be lifted from short term capacity release transactions is not based upon substantial evidence - cannot lift price caps by relying on existence of gray market</w:t>
            </w:r>
          </w:p>
          <w:p>
            <w:pPr>
              <w:pStyle w:val="Normal"/>
              <w:numPr>
                <w:ilvl w:val="0"/>
                <w:numId w:val="2"/>
              </w:numPr>
              <w:tabs>
                <w:tab w:val="clear" w:pos="720"/>
                <w:tab w:val="left" w:pos="0" w:leader="none"/>
              </w:tabs>
              <w:ind w:hanging="720" w:start="720" w:end="0"/>
              <w:rPr/>
            </w:pPr>
            <w:r>
              <w:rPr/>
              <w:t>Seasonal rates must be proposed and approved in full NGA section 4 rate filing</w:t>
            </w:r>
          </w:p>
          <w:p>
            <w:pPr>
              <w:pStyle w:val="Normal"/>
              <w:numPr>
                <w:ilvl w:val="0"/>
                <w:numId w:val="2"/>
              </w:numPr>
              <w:tabs>
                <w:tab w:val="clear" w:pos="720"/>
                <w:tab w:val="left" w:pos="0" w:leader="none"/>
              </w:tabs>
              <w:ind w:hanging="720" w:start="720" w:end="0"/>
              <w:rPr/>
            </w:pPr>
            <w:r>
              <w:rPr/>
              <w:t>If price caps removed, FERC must institute protections for captive customers against exercise of market power</w:t>
            </w:r>
          </w:p>
          <w:p>
            <w:pPr>
              <w:pStyle w:val="Normal"/>
              <w:numPr>
                <w:ilvl w:val="0"/>
                <w:numId w:val="2"/>
              </w:numPr>
              <w:tabs>
                <w:tab w:val="clear" w:pos="720"/>
                <w:tab w:val="left" w:pos="0" w:leader="none"/>
              </w:tabs>
              <w:ind w:hanging="720" w:start="720" w:end="0"/>
              <w:rPr/>
            </w:pPr>
            <w:r>
              <w:rPr/>
              <w:t xml:space="preserve">Establish real time reporting requirements from pipelines </w:t>
            </w:r>
            <w:r>
              <w:rPr>
                <w:u w:val="single"/>
              </w:rPr>
              <w:t>and</w:t>
            </w:r>
            <w:r>
              <w:rPr/>
              <w:t xml:space="preserve"> capacity holders</w:t>
            </w:r>
          </w:p>
          <w:p>
            <w:pPr>
              <w:pStyle w:val="Normal"/>
              <w:numPr>
                <w:ilvl w:val="0"/>
                <w:numId w:val="2"/>
              </w:numPr>
              <w:tabs>
                <w:tab w:val="clear" w:pos="720"/>
                <w:tab w:val="left" w:pos="0" w:leader="none"/>
              </w:tabs>
              <w:ind w:hanging="720" w:start="720" w:end="0"/>
              <w:rPr/>
            </w:pPr>
            <w:r>
              <w:rPr/>
              <w:t>Missing data is information regarding capacity used and should be required to report:  names of parties to capacity release; contract number for releasing shipper; rate charged under each contract; maximum rate that would be applicable to a comparable sale of pipelines services for capacity release transactions not subject to maximum rate; duration of contract; receipt and delivery points and zones/segments covered by contract (including industry common code for each point, zone or segment, contract quantity or volumetric quantity under a volumetric release); any special terms and conditions applicable to capacity release and special details pertaining to pipeline transportation contract; any affiliate relationship between pipeline and shipper or between releasing and replacement shipper.  FERC should require nominations, confirmations, and actual capacity used in a capacity release transactions be provided</w:t>
            </w:r>
          </w:p>
          <w:p>
            <w:pPr>
              <w:pStyle w:val="Normal"/>
              <w:numPr>
                <w:ilvl w:val="0"/>
                <w:numId w:val="2"/>
              </w:numPr>
              <w:tabs>
                <w:tab w:val="clear" w:pos="720"/>
                <w:tab w:val="left" w:pos="0" w:leader="none"/>
              </w:tabs>
              <w:ind w:hanging="720" w:start="720" w:end="0"/>
              <w:rPr/>
            </w:pPr>
            <w:r>
              <w:rPr/>
              <w:t xml:space="preserve">Establish refund requirement for releases </w:t>
            </w:r>
          </w:p>
          <w:p>
            <w:pPr>
              <w:pStyle w:val="Normal"/>
              <w:numPr>
                <w:ilvl w:val="0"/>
                <w:numId w:val="2"/>
              </w:numPr>
              <w:tabs>
                <w:tab w:val="clear" w:pos="720"/>
                <w:tab w:val="left" w:pos="0" w:leader="none"/>
              </w:tabs>
              <w:ind w:hanging="720" w:start="720" w:end="0"/>
              <w:rPr/>
            </w:pPr>
            <w:r>
              <w:rPr/>
              <w:t>Regulatory changes should be implemented at effective date of new data reporting requirements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 xml:space="preserve">Do not remove rate caps for sales of short term released capacity </w:t>
            </w:r>
          </w:p>
          <w:p>
            <w:pPr>
              <w:pStyle w:val="Normal"/>
              <w:numPr>
                <w:ilvl w:val="0"/>
                <w:numId w:val="2"/>
              </w:numPr>
              <w:tabs>
                <w:tab w:val="clear" w:pos="720"/>
                <w:tab w:val="left" w:pos="0" w:leader="none"/>
              </w:tabs>
              <w:ind w:hanging="720" w:start="1080" w:end="0"/>
              <w:rPr/>
            </w:pPr>
            <w:r>
              <w:rPr/>
              <w:t>FERC lacks statutory authority to lift rate caps in the absence of a showing that relevant market is sufficiently competitive</w:t>
            </w:r>
          </w:p>
          <w:p>
            <w:pPr>
              <w:pStyle w:val="Normal"/>
              <w:numPr>
                <w:ilvl w:val="0"/>
                <w:numId w:val="2"/>
              </w:numPr>
              <w:tabs>
                <w:tab w:val="clear" w:pos="720"/>
                <w:tab w:val="left" w:pos="0" w:leader="none"/>
              </w:tabs>
              <w:ind w:hanging="720" w:start="720" w:end="0"/>
              <w:rPr/>
            </w:pPr>
            <w:r>
              <w:rPr/>
              <w:t>Provide basis for departing from prior policy of requirement to show lack of market power prior to approval of market based  rates</w:t>
            </w:r>
          </w:p>
          <w:p>
            <w:pPr>
              <w:pStyle w:val="Normal"/>
              <w:numPr>
                <w:ilvl w:val="0"/>
                <w:numId w:val="2"/>
              </w:numPr>
              <w:tabs>
                <w:tab w:val="clear" w:pos="720"/>
                <w:tab w:val="left" w:pos="0" w:leader="none"/>
              </w:tabs>
              <w:ind w:hanging="720" w:start="720" w:end="0"/>
              <w:rPr/>
            </w:pPr>
            <w:r>
              <w:rPr/>
              <w:t xml:space="preserve">Require properly designed mandatory auction </w:t>
            </w:r>
          </w:p>
          <w:p>
            <w:pPr>
              <w:pStyle w:val="Normal"/>
              <w:numPr>
                <w:ilvl w:val="0"/>
                <w:numId w:val="2"/>
              </w:numPr>
              <w:tabs>
                <w:tab w:val="clear" w:pos="720"/>
                <w:tab w:val="left" w:pos="0" w:leader="none"/>
              </w:tabs>
              <w:ind w:hanging="720" w:start="720" w:end="0"/>
              <w:rPr/>
            </w:pPr>
            <w:r>
              <w:rPr/>
              <w:t>Erred in removing rate caps on short term capacity release transactions while failing to constrain market power; without adopting requirements in the capacity release market; and without adopting sufficient protections against abuse of market power - does not protect captive customers</w:t>
            </w:r>
          </w:p>
          <w:p>
            <w:pPr>
              <w:pStyle w:val="Normal"/>
              <w:numPr>
                <w:ilvl w:val="0"/>
                <w:numId w:val="2"/>
              </w:numPr>
              <w:tabs>
                <w:tab w:val="clear" w:pos="720"/>
                <w:tab w:val="left" w:pos="0" w:leader="none"/>
              </w:tabs>
              <w:ind w:hanging="720" w:start="720" w:end="0"/>
              <w:rPr/>
            </w:pPr>
            <w:r>
              <w:rPr/>
              <w:t>Existence of gray market does not legitimize lifting rate caps</w:t>
            </w:r>
          </w:p>
          <w:p>
            <w:pPr>
              <w:pStyle w:val="Normal"/>
              <w:numPr>
                <w:ilvl w:val="0"/>
                <w:numId w:val="2"/>
              </w:numPr>
              <w:tabs>
                <w:tab w:val="clear" w:pos="720"/>
                <w:tab w:val="left" w:pos="0" w:leader="none"/>
              </w:tabs>
              <w:ind w:hanging="720" w:start="720" w:end="0"/>
              <w:rPr/>
            </w:pPr>
            <w:r>
              <w:rPr/>
              <w:t>Provide for a refund obligation under which releasing shippers would be required to refund amounts collected above otherwise applicable maximum lawful price</w:t>
            </w:r>
          </w:p>
          <w:p>
            <w:pPr>
              <w:pStyle w:val="Normal"/>
              <w:numPr>
                <w:ilvl w:val="0"/>
                <w:numId w:val="2"/>
              </w:numPr>
              <w:tabs>
                <w:tab w:val="clear" w:pos="720"/>
                <w:tab w:val="left" w:pos="0" w:leader="none"/>
              </w:tabs>
              <w:ind w:hanging="720" w:start="720" w:end="0"/>
              <w:rPr/>
            </w:pPr>
            <w:r>
              <w:rPr/>
              <w:t>Harmonize timing for lifting rate caps with implementation of necessary tariff changes; regulations should not become effective any earlier than the later of September 1, 2000 or the date FERC approves all tariff changes to implement Order No. 637</w:t>
            </w:r>
          </w:p>
          <w:p>
            <w:pPr>
              <w:pStyle w:val="Normal"/>
              <w:numPr>
                <w:ilvl w:val="0"/>
                <w:numId w:val="2"/>
              </w:numPr>
              <w:tabs>
                <w:tab w:val="clear" w:pos="720"/>
                <w:tab w:val="left" w:pos="0" w:leader="none"/>
              </w:tabs>
              <w:ind w:hanging="720" w:start="720" w:end="0"/>
              <w:rPr/>
            </w:pPr>
            <w:r>
              <w:rPr/>
              <w:t xml:space="preserve">Do not permit pipelines to propose peak/off peak rates in </w:t>
            </w:r>
            <w:r>
              <w:rPr>
                <w:i/>
                <w:iCs/>
              </w:rPr>
              <w:t>pro forma</w:t>
            </w:r>
            <w:r>
              <w:rPr/>
              <w:t xml:space="preserve"> rate filings that would share as little as 50% with long term shippers who do not have full refund protection - pipelines should not be allowed to retain any more than 10%</w:t>
            </w:r>
          </w:p>
          <w:p>
            <w:pPr>
              <w:pStyle w:val="Normal"/>
              <w:numPr>
                <w:ilvl w:val="0"/>
                <w:numId w:val="2"/>
              </w:numPr>
              <w:tabs>
                <w:tab w:val="clear" w:pos="720"/>
                <w:tab w:val="left" w:pos="0" w:leader="none"/>
              </w:tabs>
              <w:ind w:hanging="720" w:start="720" w:end="0"/>
              <w:rPr/>
            </w:pPr>
            <w:r>
              <w:rPr/>
              <w:t>Impose an effective refund mechanism for peak/off peak rates</w:t>
            </w:r>
          </w:p>
          <w:p>
            <w:pPr>
              <w:pStyle w:val="Normal"/>
              <w:numPr>
                <w:ilvl w:val="0"/>
                <w:numId w:val="2"/>
              </w:numPr>
              <w:tabs>
                <w:tab w:val="clear" w:pos="720"/>
                <w:tab w:val="left" w:pos="0" w:leader="none"/>
              </w:tabs>
              <w:ind w:hanging="720" w:start="720" w:end="0"/>
              <w:rPr/>
            </w:pPr>
            <w:r>
              <w:rPr/>
              <w:t xml:space="preserve">NOPR made passing mention of seasonal rates; while final rule adopted mechanisms for pipelines to establish seasonal rates </w:t>
            </w:r>
          </w:p>
          <w:p>
            <w:pPr>
              <w:pStyle w:val="Normal"/>
              <w:numPr>
                <w:ilvl w:val="0"/>
                <w:numId w:val="2"/>
              </w:numPr>
              <w:tabs>
                <w:tab w:val="clear" w:pos="720"/>
                <w:tab w:val="left" w:pos="0" w:leader="none"/>
              </w:tabs>
              <w:ind w:hanging="720" w:start="1080" w:end="0"/>
              <w:rPr/>
            </w:pPr>
            <w:r>
              <w:rPr/>
              <w:t>FERC must provide notice and opportunity to comment on mechanisms for seasonal rates (</w:t>
            </w:r>
            <w:r>
              <w:rPr>
                <w:i/>
                <w:iCs/>
              </w:rPr>
              <w:t>pro forma</w:t>
            </w:r>
            <w:r>
              <w:rPr/>
              <w:t xml:space="preserve"> tariff filings, specific revenue sharing plan and cost and revenue study)</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INGAA</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Clarify that releasing and replacement shippers cannot use pipelines at a level greater than their original contract stipulates</w:t>
            </w:r>
          </w:p>
          <w:p>
            <w:pPr>
              <w:pStyle w:val="Normal"/>
              <w:numPr>
                <w:ilvl w:val="0"/>
                <w:numId w:val="2"/>
              </w:numPr>
              <w:tabs>
                <w:tab w:val="clear" w:pos="720"/>
                <w:tab w:val="left" w:pos="0" w:leader="none"/>
              </w:tabs>
              <w:ind w:hanging="720" w:start="720" w:end="0"/>
              <w:rPr/>
            </w:pPr>
            <w:r>
              <w:rPr/>
              <w:t xml:space="preserve">Clarify that </w:t>
            </w:r>
            <w:r>
              <w:rPr>
                <w:i/>
                <w:iCs/>
              </w:rPr>
              <w:t>Tennessee Gas</w:t>
            </w:r>
            <w:r>
              <w:rPr/>
              <w:t xml:space="preserve"> decision will be applied in reviewing pipeline compliance filings on segmentation and pipelines will be allowed to sell firm, long term capacity at primary points vacated by releasing and replacement shippers</w:t>
            </w:r>
          </w:p>
          <w:p>
            <w:pPr>
              <w:pStyle w:val="Normal"/>
              <w:numPr>
                <w:ilvl w:val="0"/>
                <w:numId w:val="2"/>
              </w:numPr>
              <w:tabs>
                <w:tab w:val="clear" w:pos="720"/>
                <w:tab w:val="left" w:pos="0" w:leader="none"/>
              </w:tabs>
              <w:ind w:hanging="720" w:start="720" w:end="0"/>
              <w:rPr/>
            </w:pPr>
            <w:r>
              <w:rPr/>
              <w:t>Clarify that excess revenues can be addressed as part of the revenue sharing mechanism.  If a cost and revenue study is necessary, it should focus on peak/off peak revenues from related short term services</w:t>
            </w:r>
          </w:p>
          <w:p>
            <w:pPr>
              <w:pStyle w:val="Normal"/>
              <w:numPr>
                <w:ilvl w:val="0"/>
                <w:numId w:val="2"/>
              </w:numPr>
              <w:tabs>
                <w:tab w:val="clear" w:pos="720"/>
                <w:tab w:val="left" w:pos="0" w:leader="none"/>
              </w:tabs>
              <w:ind w:hanging="720" w:start="720" w:end="0"/>
              <w:rPr/>
            </w:pPr>
            <w:r>
              <w:rPr/>
              <w:t xml:space="preserve">Clarify that procedures for implementing peak/off peak rates should also apply to term differentiated rates for short term services. Both peak/off peak and term differentiated rates should be implemented through settlement as well as through </w:t>
            </w:r>
            <w:r>
              <w:rPr>
                <w:i/>
                <w:iCs/>
              </w:rPr>
              <w:t>pro</w:t>
            </w:r>
            <w:r>
              <w:rPr/>
              <w:t xml:space="preserve"> </w:t>
            </w:r>
            <w:r>
              <w:rPr>
                <w:i/>
                <w:iCs/>
              </w:rPr>
              <w:t>forma</w:t>
            </w:r>
            <w:r>
              <w:rPr/>
              <w:t xml:space="preserve"> tariff filings</w:t>
            </w:r>
          </w:p>
          <w:p>
            <w:pPr>
              <w:pStyle w:val="Normal"/>
              <w:numPr>
                <w:ilvl w:val="0"/>
                <w:numId w:val="2"/>
              </w:numPr>
              <w:tabs>
                <w:tab w:val="clear" w:pos="720"/>
                <w:tab w:val="left" w:pos="0" w:leader="none"/>
              </w:tabs>
              <w:ind w:hanging="720" w:start="720" w:end="0"/>
              <w:rPr/>
            </w:pPr>
            <w:r>
              <w:rPr/>
              <w:t>Expeditiously approve new tariff services and non-conforming service agreements where there is no undue discrimination or degradation of existing service</w:t>
            </w:r>
          </w:p>
          <w:p>
            <w:pPr>
              <w:pStyle w:val="Normal"/>
              <w:numPr>
                <w:ilvl w:val="0"/>
                <w:numId w:val="2"/>
              </w:numPr>
              <w:tabs>
                <w:tab w:val="clear" w:pos="720"/>
                <w:tab w:val="left" w:pos="0" w:leader="none"/>
              </w:tabs>
              <w:ind w:hanging="720" w:start="720" w:end="0"/>
              <w:rPr/>
            </w:pPr>
            <w:r>
              <w:rPr/>
              <w:t>Remove ROFR term matching cap</w:t>
            </w:r>
          </w:p>
          <w:p>
            <w:pPr>
              <w:pStyle w:val="Normal"/>
              <w:numPr>
                <w:ilvl w:val="0"/>
                <w:numId w:val="2"/>
              </w:numPr>
              <w:tabs>
                <w:tab w:val="clear" w:pos="720"/>
                <w:tab w:val="left" w:pos="0" w:leader="none"/>
              </w:tabs>
              <w:ind w:hanging="720" w:start="720" w:end="0"/>
              <w:rPr/>
            </w:pPr>
            <w:r>
              <w:rPr/>
              <w:t>Revise rule to require organization charts to be updated on first business day of every quarter and revise rule to require pipelines to report job title and function</w:t>
            </w:r>
          </w:p>
          <w:p>
            <w:pPr>
              <w:pStyle w:val="Normal"/>
              <w:numPr>
                <w:ilvl w:val="0"/>
                <w:numId w:val="2"/>
              </w:numPr>
              <w:tabs>
                <w:tab w:val="clear" w:pos="720"/>
                <w:tab w:val="left" w:pos="0" w:leader="none"/>
              </w:tabs>
              <w:ind w:hanging="720" w:start="720" w:end="0"/>
              <w:rPr/>
            </w:pPr>
            <w:r>
              <w:rPr/>
              <w:t>Clarify that pipelines are only required to identify customers' affiliates to extent information is included in capacity release data</w:t>
            </w:r>
          </w:p>
          <w:p>
            <w:pPr>
              <w:pStyle w:val="Normal"/>
              <w:numPr>
                <w:ilvl w:val="0"/>
                <w:numId w:val="2"/>
              </w:numPr>
              <w:tabs>
                <w:tab w:val="clear" w:pos="720"/>
                <w:tab w:val="left" w:pos="0" w:leader="none"/>
              </w:tabs>
              <w:ind w:hanging="720" w:start="720" w:end="0"/>
              <w:rPr/>
            </w:pPr>
            <w:r>
              <w:rPr/>
              <w:t>Clarify all transportation contracts should be reported at the time service commences</w:t>
            </w:r>
          </w:p>
          <w:p>
            <w:pPr>
              <w:pStyle w:val="Normal"/>
              <w:numPr>
                <w:ilvl w:val="0"/>
                <w:numId w:val="2"/>
              </w:numPr>
              <w:tabs>
                <w:tab w:val="clear" w:pos="720"/>
                <w:tab w:val="left" w:pos="0" w:leader="none"/>
              </w:tabs>
              <w:ind w:hanging="720" w:start="720" w:end="0"/>
              <w:rPr/>
            </w:pPr>
            <w:r>
              <w:rPr/>
              <w:t>Coordinate the implementation of changed reporting requirements with GISB</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KeySpan Gas East, Brooklyn Union Gas Company</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Reverse decision to require shipper exercising ROFR to potentially pay more than the maximum rate</w:t>
            </w:r>
          </w:p>
          <w:p>
            <w:pPr>
              <w:pStyle w:val="Normal"/>
              <w:numPr>
                <w:ilvl w:val="0"/>
                <w:numId w:val="2"/>
              </w:numPr>
              <w:tabs>
                <w:tab w:val="clear" w:pos="720"/>
                <w:tab w:val="left" w:pos="0" w:leader="none"/>
              </w:tabs>
              <w:ind w:hanging="720" w:start="1080" w:end="0"/>
              <w:rPr>
                <w:sz w:val="22"/>
                <w:szCs w:val="22"/>
              </w:rPr>
            </w:pPr>
            <w:r>
              <w:rPr/>
              <w:t>"Maximum rate" is contrary to text of FERC's regulations</w:t>
            </w:r>
          </w:p>
          <w:p>
            <w:pPr>
              <w:pStyle w:val="Normal"/>
              <w:numPr>
                <w:ilvl w:val="0"/>
                <w:numId w:val="2"/>
              </w:numPr>
              <w:tabs>
                <w:tab w:val="clear" w:pos="720"/>
                <w:tab w:val="left" w:pos="0" w:leader="none"/>
              </w:tabs>
              <w:ind w:hanging="720" w:start="1080" w:end="0"/>
              <w:rPr>
                <w:sz w:val="22"/>
                <w:szCs w:val="22"/>
              </w:rPr>
            </w:pPr>
            <w:r>
              <w:rPr/>
              <w:t>Unlawful for pipelines to require shippers exercising ROFR to pay increased rates that reflect costs not properly allocated to rolled-in service (certain services charged rolled-in rates and incremental rates for others, are not allocated costs for incremental services)</w:t>
            </w:r>
          </w:p>
          <w:p>
            <w:pPr>
              <w:pStyle w:val="Normal"/>
              <w:numPr>
                <w:ilvl w:val="0"/>
                <w:numId w:val="2"/>
              </w:numPr>
              <w:tabs>
                <w:tab w:val="clear" w:pos="720"/>
                <w:tab w:val="left" w:pos="0" w:leader="none"/>
              </w:tabs>
              <w:ind w:hanging="720" w:start="1080" w:end="0"/>
              <w:rPr>
                <w:sz w:val="22"/>
                <w:szCs w:val="22"/>
              </w:rPr>
            </w:pPr>
            <w:r>
              <w:rPr/>
              <w:t>Captive customers (by definition) have no alternative but to match the maximum rates and terms that are bid by third parties for any particular segment</w:t>
            </w:r>
          </w:p>
          <w:p>
            <w:pPr>
              <w:pStyle w:val="Normal"/>
              <w:numPr>
                <w:ilvl w:val="0"/>
                <w:numId w:val="2"/>
              </w:numPr>
              <w:tabs>
                <w:tab w:val="clear" w:pos="720"/>
                <w:tab w:val="left" w:pos="0" w:leader="none"/>
              </w:tabs>
              <w:ind w:hanging="720" w:start="1440" w:end="0"/>
              <w:rPr>
                <w:sz w:val="22"/>
                <w:szCs w:val="22"/>
              </w:rPr>
            </w:pPr>
            <w:r>
              <w:rPr/>
              <w:t>Rule does not create "allocative efficiency" by requiring captive customers to pay more when their contracts expire so that incremental customers may pay less</w:t>
            </w:r>
          </w:p>
          <w:p>
            <w:pPr>
              <w:pStyle w:val="Normal"/>
              <w:numPr>
                <w:ilvl w:val="0"/>
                <w:numId w:val="2"/>
              </w:numPr>
              <w:tabs>
                <w:tab w:val="clear" w:pos="720"/>
                <w:tab w:val="left" w:pos="0" w:leader="none"/>
              </w:tabs>
              <w:ind w:hanging="720" w:start="1062" w:end="0"/>
              <w:rPr>
                <w:sz w:val="22"/>
                <w:szCs w:val="22"/>
              </w:rPr>
            </w:pPr>
            <w:r>
              <w:rPr/>
              <w:t>Explain how implementation of maximum rate policy will be determined that eliminates the possibility of gaming the system</w:t>
            </w:r>
          </w:p>
          <w:p>
            <w:pPr>
              <w:pStyle w:val="Normal"/>
              <w:numPr>
                <w:ilvl w:val="0"/>
                <w:numId w:val="2"/>
              </w:numPr>
              <w:tabs>
                <w:tab w:val="clear" w:pos="720"/>
                <w:tab w:val="left" w:pos="0" w:leader="none"/>
              </w:tabs>
              <w:ind w:hanging="720" w:start="720" w:end="0"/>
              <w:rPr>
                <w:sz w:val="22"/>
                <w:szCs w:val="22"/>
              </w:rPr>
            </w:pPr>
            <w:r>
              <w:rPr/>
              <w:t xml:space="preserve">Reverse decision to not permit customers to exercise their ROFR to retain only geographic portions of their existing pipeline capacity (conflicts with decision in </w:t>
            </w:r>
            <w:r>
              <w:rPr>
                <w:i/>
                <w:iCs/>
              </w:rPr>
              <w:t>Tennessee Gas)</w:t>
            </w:r>
            <w:r>
              <w:rPr/>
              <w:t xml:space="preserve"> </w:t>
            </w:r>
          </w:p>
          <w:p>
            <w:pPr>
              <w:pStyle w:val="Normal"/>
              <w:numPr>
                <w:ilvl w:val="0"/>
                <w:numId w:val="2"/>
              </w:numPr>
              <w:tabs>
                <w:tab w:val="clear" w:pos="720"/>
                <w:tab w:val="left" w:pos="0" w:leader="none"/>
              </w:tabs>
              <w:ind w:hanging="720" w:start="1080" w:end="0"/>
              <w:rPr>
                <w:sz w:val="22"/>
                <w:szCs w:val="22"/>
              </w:rPr>
            </w:pPr>
            <w:r>
              <w:rPr/>
              <w:t>Unreasonably precludes captive customers from benefiting from pro-competitive policies in same manner as customers with alternatives</w:t>
            </w:r>
          </w:p>
          <w:p>
            <w:pPr>
              <w:pStyle w:val="Normal"/>
              <w:numPr>
                <w:ilvl w:val="0"/>
                <w:numId w:val="2"/>
              </w:numPr>
              <w:tabs>
                <w:tab w:val="clear" w:pos="720"/>
                <w:tab w:val="left" w:pos="0" w:leader="none"/>
              </w:tabs>
              <w:ind w:hanging="720" w:start="1080" w:end="0"/>
              <w:rPr>
                <w:sz w:val="22"/>
                <w:szCs w:val="22"/>
              </w:rPr>
            </w:pPr>
            <w:r>
              <w:rPr/>
              <w:t>FERC does not explain why it is appropriate for captive customers to bear the burden of unneeded capacity as opposed to the pipeline - more appropriate to require pipeline to assume risk of unsubscribed capacity at contract expiration than to impose that risk on captive customers</w:t>
            </w:r>
          </w:p>
          <w:p>
            <w:pPr>
              <w:pStyle w:val="Normal"/>
              <w:numPr>
                <w:ilvl w:val="0"/>
                <w:numId w:val="2"/>
              </w:numPr>
              <w:tabs>
                <w:tab w:val="clear" w:pos="720"/>
                <w:tab w:val="left" w:pos="0" w:leader="none"/>
              </w:tabs>
              <w:ind w:hanging="720" w:start="1080" w:end="0"/>
              <w:rPr>
                <w:sz w:val="22"/>
                <w:szCs w:val="22"/>
              </w:rPr>
            </w:pPr>
            <w:r>
              <w:rPr/>
              <w:t xml:space="preserve">No support from District Court in </w:t>
            </w:r>
            <w:r>
              <w:rPr>
                <w:i/>
                <w:iCs/>
              </w:rPr>
              <w:t>Municipal Defense Group</w:t>
            </w:r>
          </w:p>
          <w:p>
            <w:pPr>
              <w:pStyle w:val="Normal"/>
              <w:numPr>
                <w:ilvl w:val="0"/>
                <w:numId w:val="2"/>
              </w:numPr>
              <w:tabs>
                <w:tab w:val="clear" w:pos="720"/>
                <w:tab w:val="left" w:pos="0" w:leader="none"/>
              </w:tabs>
              <w:ind w:hanging="720" w:start="1440" w:end="0"/>
              <w:rPr>
                <w:sz w:val="22"/>
                <w:szCs w:val="22"/>
              </w:rPr>
            </w:pPr>
            <w:r>
              <w:rPr/>
              <w:t>Court determined that customers competing for new capacity must do so on an equal basis</w:t>
            </w:r>
          </w:p>
          <w:p>
            <w:pPr>
              <w:pStyle w:val="Normal"/>
              <w:numPr>
                <w:ilvl w:val="0"/>
                <w:numId w:val="2"/>
              </w:numPr>
              <w:tabs>
                <w:tab w:val="clear" w:pos="720"/>
                <w:tab w:val="left" w:pos="0" w:leader="none"/>
              </w:tabs>
              <w:ind w:hanging="720" w:start="1440" w:end="0"/>
              <w:rPr>
                <w:sz w:val="22"/>
                <w:szCs w:val="22"/>
              </w:rPr>
            </w:pPr>
            <w:r>
              <w:rPr/>
              <w:t>Inconsistent with Order No. 636-A</w:t>
            </w:r>
          </w:p>
          <w:p>
            <w:pPr>
              <w:pStyle w:val="Normal"/>
              <w:numPr>
                <w:ilvl w:val="0"/>
                <w:numId w:val="2"/>
              </w:numPr>
              <w:tabs>
                <w:tab w:val="clear" w:pos="720"/>
                <w:tab w:val="left" w:pos="0" w:leader="none"/>
              </w:tabs>
              <w:ind w:hanging="720" w:start="720" w:end="0"/>
              <w:rPr>
                <w:sz w:val="22"/>
                <w:szCs w:val="22"/>
              </w:rPr>
            </w:pPr>
            <w:r>
              <w:rPr/>
              <w:t>Do not permit pipelines to implement value-based rates for multi-year seasonal services - however, supports for customers with meaningful alternatives</w:t>
            </w:r>
          </w:p>
          <w:p>
            <w:pPr>
              <w:pStyle w:val="Normal"/>
              <w:numPr>
                <w:ilvl w:val="0"/>
                <w:numId w:val="2"/>
              </w:numPr>
              <w:tabs>
                <w:tab w:val="clear" w:pos="720"/>
                <w:tab w:val="left" w:pos="0" w:leader="none"/>
              </w:tabs>
              <w:ind w:hanging="720" w:start="1080" w:end="0"/>
              <w:rPr>
                <w:sz w:val="22"/>
                <w:szCs w:val="22"/>
              </w:rPr>
            </w:pPr>
            <w:r>
              <w:rPr/>
              <w:t>KeySpan is captive customer for multi-year seasonal contracts in same manner as multi-year annual contracts</w:t>
            </w:r>
          </w:p>
          <w:p>
            <w:pPr>
              <w:pStyle w:val="Normal"/>
              <w:numPr>
                <w:ilvl w:val="0"/>
                <w:numId w:val="2"/>
              </w:numPr>
              <w:tabs>
                <w:tab w:val="clear" w:pos="720"/>
                <w:tab w:val="left" w:pos="0" w:leader="none"/>
              </w:tabs>
              <w:ind w:hanging="720" w:start="720" w:end="0"/>
              <w:rPr>
                <w:sz w:val="22"/>
                <w:szCs w:val="22"/>
              </w:rPr>
            </w:pPr>
            <w:r>
              <w:rPr/>
              <w:t>Reverse finding that ROFR will no longer apply to multi-year seasonal transportation services</w:t>
            </w:r>
          </w:p>
          <w:p>
            <w:pPr>
              <w:pStyle w:val="Normal"/>
              <w:numPr>
                <w:ilvl w:val="0"/>
                <w:numId w:val="2"/>
              </w:numPr>
              <w:tabs>
                <w:tab w:val="clear" w:pos="720"/>
                <w:tab w:val="left" w:pos="0" w:leader="none"/>
              </w:tabs>
              <w:ind w:hanging="720" w:start="1080" w:end="0"/>
              <w:rPr>
                <w:sz w:val="22"/>
                <w:szCs w:val="22"/>
              </w:rPr>
            </w:pPr>
            <w:r>
              <w:rPr/>
              <w:t>Nothing in Section 7(b) that permits FERC to apply different standard in considering abandonment of seasonal contracts than would be applied to year round contracts</w:t>
            </w:r>
          </w:p>
          <w:p>
            <w:pPr>
              <w:pStyle w:val="Normal"/>
              <w:numPr>
                <w:ilvl w:val="0"/>
                <w:numId w:val="2"/>
              </w:numPr>
              <w:tabs>
                <w:tab w:val="clear" w:pos="720"/>
                <w:tab w:val="left" w:pos="0" w:leader="none"/>
              </w:tabs>
              <w:ind w:hanging="720" w:start="720" w:end="0"/>
              <w:rPr>
                <w:sz w:val="22"/>
                <w:szCs w:val="22"/>
              </w:rPr>
            </w:pPr>
            <w:r>
              <w:rPr/>
              <w:t>Permit shippers to release capacity for 31 days or less at maximum rate</w:t>
            </w:r>
          </w:p>
          <w:p>
            <w:pPr>
              <w:pStyle w:val="Normal"/>
              <w:numPr>
                <w:ilvl w:val="0"/>
                <w:numId w:val="2"/>
              </w:numPr>
              <w:tabs>
                <w:tab w:val="clear" w:pos="720"/>
                <w:tab w:val="left" w:pos="0" w:leader="none"/>
              </w:tabs>
              <w:ind w:hanging="720" w:start="720" w:end="0"/>
              <w:rPr>
                <w:sz w:val="22"/>
                <w:szCs w:val="22"/>
              </w:rPr>
            </w:pPr>
            <w:r>
              <w:rPr/>
              <w:t>Clarify that bundled and unbundled storage services that provide generally for injection of gas in summer and withdrawal of that gas in the winter to be seasonal services and whether ROFR applies</w:t>
            </w:r>
          </w:p>
          <w:p>
            <w:pPr>
              <w:pStyle w:val="Normal"/>
              <w:numPr>
                <w:ilvl w:val="0"/>
                <w:numId w:val="2"/>
              </w:numPr>
              <w:tabs>
                <w:tab w:val="clear" w:pos="720"/>
                <w:tab w:val="left" w:pos="0" w:leader="none"/>
              </w:tabs>
              <w:ind w:hanging="720" w:start="720" w:end="0"/>
              <w:rPr>
                <w:sz w:val="22"/>
                <w:szCs w:val="22"/>
              </w:rPr>
            </w:pPr>
            <w:r>
              <w:rPr/>
              <w:t xml:space="preserve">Clarify that seasonal rate policy does not permit pipelines to increase their rates to seasonal Part 157 services </w:t>
            </w:r>
          </w:p>
          <w:p>
            <w:pPr>
              <w:pStyle w:val="Normal"/>
              <w:numPr>
                <w:ilvl w:val="0"/>
                <w:numId w:val="2"/>
              </w:numPr>
              <w:tabs>
                <w:tab w:val="clear" w:pos="720"/>
                <w:tab w:val="left" w:pos="0" w:leader="none"/>
              </w:tabs>
              <w:ind w:hanging="720" w:start="720" w:end="0"/>
              <w:rPr>
                <w:sz w:val="22"/>
                <w:szCs w:val="22"/>
              </w:rPr>
            </w:pPr>
            <w:r>
              <w:rPr/>
              <w:t>Clarify that pipelines subject to existing rate moratoriums are not permitted to implement seasonal or term-differentiated rates until moratoriums expire</w:t>
            </w:r>
          </w:p>
          <w:p>
            <w:pPr>
              <w:pStyle w:val="Normal"/>
              <w:numPr>
                <w:ilvl w:val="0"/>
                <w:numId w:val="2"/>
              </w:numPr>
              <w:tabs>
                <w:tab w:val="clear" w:pos="720"/>
                <w:tab w:val="left" w:pos="0" w:leader="none"/>
              </w:tabs>
              <w:ind w:hanging="720" w:start="720" w:end="0"/>
              <w:rPr>
                <w:sz w:val="22"/>
                <w:szCs w:val="22"/>
              </w:rPr>
            </w:pPr>
            <w:r>
              <w:rPr/>
              <w:t>Clarify that any term-differentiated rates proposed by pipelines must differentiate rates based on contract term regardless of remaining life of contract</w:t>
            </w:r>
          </w:p>
          <w:p>
            <w:pPr>
              <w:pStyle w:val="Normal"/>
              <w:numPr>
                <w:ilvl w:val="0"/>
                <w:numId w:val="2"/>
              </w:numPr>
              <w:tabs>
                <w:tab w:val="clear" w:pos="720"/>
                <w:tab w:val="left" w:pos="0" w:leader="none"/>
              </w:tabs>
              <w:ind w:hanging="720" w:start="720" w:end="0"/>
              <w:rPr>
                <w:sz w:val="22"/>
                <w:szCs w:val="22"/>
              </w:rPr>
            </w:pPr>
            <w:r>
              <w:rPr/>
              <w:t>Confirm that pipelines must modify existing penalties only where it finds that the existing penalties are unjust/unreasonable</w:t>
            </w:r>
          </w:p>
          <w:p>
            <w:pPr>
              <w:pStyle w:val="Normal"/>
              <w:numPr>
                <w:ilvl w:val="0"/>
                <w:numId w:val="2"/>
              </w:numPr>
              <w:tabs>
                <w:tab w:val="clear" w:pos="720"/>
                <w:tab w:val="left" w:pos="0" w:leader="none"/>
              </w:tabs>
              <w:ind w:hanging="720" w:start="720" w:end="0"/>
              <w:rPr>
                <w:sz w:val="22"/>
                <w:szCs w:val="22"/>
              </w:rPr>
            </w:pPr>
            <w:r>
              <w:rPr/>
              <w:t>Confirm that customers who stay in balance will not be required to contribute to any positive incentive designed to encourage other shippers to stay in balance</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Kinder Morgan Pipelines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color w:val="000000"/>
              </w:rPr>
            </w:pPr>
            <w:r>
              <w:rPr>
                <w:color w:val="000000"/>
              </w:rPr>
              <w:t>FERC has not satisfied its Section 5 burden as predicate to making generic changes to OFO and penalty provisions.</w:t>
            </w:r>
          </w:p>
          <w:p>
            <w:pPr>
              <w:pStyle w:val="Normal"/>
              <w:numPr>
                <w:ilvl w:val="0"/>
                <w:numId w:val="2"/>
              </w:numPr>
              <w:tabs>
                <w:tab w:val="clear" w:pos="720"/>
                <w:tab w:val="left" w:pos="0" w:leader="none"/>
              </w:tabs>
              <w:ind w:hanging="720" w:start="720" w:end="0"/>
              <w:rPr>
                <w:color w:val="000000"/>
              </w:rPr>
            </w:pPr>
            <w:r>
              <w:rPr>
                <w:color w:val="000000"/>
              </w:rPr>
              <w:t>Limitation on use of penalties undermines effort to promote imbalance management services.  If there are no consequences to running an imbalance, what incentive is there for a shipper to buy imbalance service?</w:t>
            </w:r>
          </w:p>
          <w:p>
            <w:pPr>
              <w:pStyle w:val="Normal"/>
              <w:numPr>
                <w:ilvl w:val="0"/>
                <w:numId w:val="2"/>
              </w:numPr>
              <w:tabs>
                <w:tab w:val="clear" w:pos="720"/>
                <w:tab w:val="left" w:pos="0" w:leader="none"/>
              </w:tabs>
              <w:ind w:hanging="720" w:start="720" w:end="0"/>
              <w:rPr>
                <w:color w:val="000000"/>
              </w:rPr>
            </w:pPr>
            <w:r>
              <w:rPr>
                <w:color w:val="000000"/>
              </w:rPr>
              <w:t>Most recent winters have been abnormally warm and do not provide a sound basis for concluding that OFOs should be limited.</w:t>
            </w:r>
          </w:p>
          <w:p>
            <w:pPr>
              <w:pStyle w:val="Normal"/>
              <w:numPr>
                <w:ilvl w:val="0"/>
                <w:numId w:val="2"/>
              </w:numPr>
              <w:tabs>
                <w:tab w:val="clear" w:pos="720"/>
                <w:tab w:val="left" w:pos="0" w:leader="none"/>
              </w:tabs>
              <w:ind w:hanging="720" w:start="720" w:end="0"/>
              <w:rPr>
                <w:color w:val="000000"/>
              </w:rPr>
            </w:pPr>
            <w:r>
              <w:rPr>
                <w:color w:val="000000"/>
              </w:rPr>
              <w:t>It is unreasonable to expect a pipeline to know in advance the conditions which would justify issuance of an OFO.</w:t>
            </w:r>
          </w:p>
          <w:p>
            <w:pPr>
              <w:pStyle w:val="Normal"/>
              <w:numPr>
                <w:ilvl w:val="0"/>
                <w:numId w:val="2"/>
              </w:numPr>
              <w:tabs>
                <w:tab w:val="clear" w:pos="720"/>
                <w:tab w:val="left" w:pos="0" w:leader="none"/>
              </w:tabs>
              <w:ind w:hanging="720" w:start="720" w:end="0"/>
              <w:rPr>
                <w:color w:val="000000"/>
              </w:rPr>
            </w:pPr>
            <w:r>
              <w:rPr>
                <w:color w:val="000000"/>
              </w:rPr>
              <w:t>Third-party imbalance service providers should be subject to same regulatory requirements as pipelines (cost-based, approval of terms and conditions).</w:t>
            </w:r>
          </w:p>
          <w:p>
            <w:pPr>
              <w:pStyle w:val="Normal"/>
              <w:numPr>
                <w:ilvl w:val="0"/>
                <w:numId w:val="2"/>
              </w:numPr>
              <w:tabs>
                <w:tab w:val="clear" w:pos="720"/>
                <w:tab w:val="left" w:pos="0" w:leader="none"/>
              </w:tabs>
              <w:ind w:hanging="720" w:start="720" w:end="0"/>
              <w:rPr>
                <w:color w:val="000000"/>
              </w:rPr>
            </w:pPr>
            <w:r>
              <w:rPr>
                <w:color w:val="000000"/>
              </w:rPr>
              <w:t>FERC erred in lifting price caps for release, but not for short-term sales of pipeline capacity.</w:t>
            </w:r>
          </w:p>
          <w:p>
            <w:pPr>
              <w:pStyle w:val="Normal"/>
              <w:numPr>
                <w:ilvl w:val="0"/>
                <w:numId w:val="2"/>
              </w:numPr>
              <w:tabs>
                <w:tab w:val="clear" w:pos="720"/>
                <w:tab w:val="left" w:pos="0" w:leader="none"/>
              </w:tabs>
              <w:ind w:hanging="720" w:start="720" w:end="0"/>
              <w:rPr>
                <w:color w:val="000000"/>
              </w:rPr>
            </w:pPr>
            <w:r>
              <w:rPr>
                <w:color w:val="000000"/>
              </w:rPr>
              <w:t>Burden of filing a cost and revenue study outweigh the benefits of peak/off-peak rates; reporting and sharing requirements should be developed in pro forma proceeding.</w:t>
            </w:r>
          </w:p>
          <w:p>
            <w:pPr>
              <w:pStyle w:val="Normal"/>
              <w:numPr>
                <w:ilvl w:val="0"/>
                <w:numId w:val="2"/>
              </w:numPr>
              <w:tabs>
                <w:tab w:val="clear" w:pos="720"/>
                <w:tab w:val="left" w:pos="0" w:leader="none"/>
              </w:tabs>
              <w:ind w:hanging="720" w:start="720" w:end="0"/>
              <w:rPr>
                <w:color w:val="000000"/>
              </w:rPr>
            </w:pPr>
            <w:r>
              <w:rPr>
                <w:color w:val="000000"/>
              </w:rPr>
              <w:t>Segmentation policy should be clarified consistent with Tennessee policy that precludes overlapping MDQ; receipt/delivery points should not automatically revert back at end of release; path specific discounts do not apply if the capacity is subsequently segmented.</w:t>
            </w:r>
          </w:p>
          <w:p>
            <w:pPr>
              <w:pStyle w:val="Normal"/>
              <w:numPr>
                <w:ilvl w:val="0"/>
                <w:numId w:val="2"/>
              </w:numPr>
              <w:tabs>
                <w:tab w:val="clear" w:pos="720"/>
                <w:tab w:val="left" w:pos="0" w:leader="none"/>
              </w:tabs>
              <w:ind w:hanging="720" w:start="720" w:end="0"/>
              <w:rPr>
                <w:color w:val="000000"/>
              </w:rPr>
            </w:pPr>
            <w:r>
              <w:rPr>
                <w:color w:val="000000"/>
              </w:rPr>
              <w:t xml:space="preserve">Reporting requirements should be delayed until GISB has a chance to act; should also delete the requirement that the contract number be reported.  Providing this number is a security concern.  Pipelines should be allowed a surcharge to recover the costs. </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color w:val="000000"/>
                <w:sz w:val="22"/>
                <w:szCs w:val="22"/>
              </w:rPr>
            </w:pPr>
            <w:r>
              <w:rPr>
                <w:color w:val="000000"/>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Koch Gateway Pipeline</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FERC erred by imposing generic mandates such as segmentation, OFOs, penalties, imbalance management.  FERC hasn't met Section 5 burden and has shifted burden to pipelines to in May 1 filings.</w:t>
            </w:r>
          </w:p>
          <w:p>
            <w:pPr>
              <w:pStyle w:val="Normal"/>
              <w:numPr>
                <w:ilvl w:val="0"/>
                <w:numId w:val="2"/>
              </w:numPr>
              <w:tabs>
                <w:tab w:val="clear" w:pos="720"/>
                <w:tab w:val="left" w:pos="0" w:leader="none"/>
              </w:tabs>
              <w:ind w:hanging="720" w:start="720" w:end="0"/>
              <w:rPr/>
            </w:pPr>
            <w:r>
              <w:rPr/>
              <w:t>Should clarify that discounted shippers don't have same segmentation rights.</w:t>
            </w:r>
          </w:p>
          <w:p>
            <w:pPr>
              <w:pStyle w:val="Normal"/>
              <w:numPr>
                <w:ilvl w:val="0"/>
                <w:numId w:val="2"/>
              </w:numPr>
              <w:tabs>
                <w:tab w:val="clear" w:pos="720"/>
                <w:tab w:val="left" w:pos="0" w:leader="none"/>
              </w:tabs>
              <w:ind w:hanging="720" w:start="720" w:end="0"/>
              <w:rPr/>
            </w:pPr>
            <w:r>
              <w:rPr/>
              <w:t>How does postage stamp fuel work with new segmentation policy?</w:t>
            </w:r>
          </w:p>
          <w:p>
            <w:pPr>
              <w:pStyle w:val="Normal"/>
              <w:numPr>
                <w:ilvl w:val="0"/>
                <w:numId w:val="2"/>
              </w:numPr>
              <w:tabs>
                <w:tab w:val="clear" w:pos="720"/>
                <w:tab w:val="left" w:pos="0" w:leader="none"/>
              </w:tabs>
              <w:ind w:hanging="720" w:start="720" w:end="0"/>
              <w:rPr/>
            </w:pPr>
            <w:r>
              <w:rPr/>
              <w:t>Removing cap on only capacity release is unfair.  Lack of faith in the market is especially disappointing given new expedited complaint process.</w:t>
            </w:r>
          </w:p>
          <w:p>
            <w:pPr>
              <w:pStyle w:val="Normal"/>
              <w:numPr>
                <w:ilvl w:val="0"/>
                <w:numId w:val="2"/>
              </w:numPr>
              <w:tabs>
                <w:tab w:val="clear" w:pos="720"/>
                <w:tab w:val="left" w:pos="0" w:leader="none"/>
              </w:tabs>
              <w:ind w:hanging="720" w:start="720" w:end="0"/>
              <w:rPr/>
            </w:pPr>
            <w:r>
              <w:rPr/>
              <w:t>What is the jurisdictional status of third-party imbalance providers?</w:t>
            </w:r>
          </w:p>
          <w:p>
            <w:pPr>
              <w:pStyle w:val="Normal"/>
              <w:numPr>
                <w:ilvl w:val="0"/>
                <w:numId w:val="2"/>
              </w:numPr>
              <w:tabs>
                <w:tab w:val="clear" w:pos="720"/>
                <w:tab w:val="left" w:pos="0" w:leader="none"/>
              </w:tabs>
              <w:ind w:hanging="720" w:start="720" w:end="0"/>
              <w:rPr/>
            </w:pPr>
            <w:r>
              <w:rPr/>
              <w:t>FERC erred in refusing to allow shippers to exercise ROFR on only a portion of capacity.  Long-haul shippers should be able to shed production-area capacity.</w:t>
            </w:r>
          </w:p>
          <w:p>
            <w:pPr>
              <w:pStyle w:val="Normal"/>
              <w:numPr>
                <w:ilvl w:val="0"/>
                <w:numId w:val="2"/>
              </w:numPr>
              <w:tabs>
                <w:tab w:val="clear" w:pos="720"/>
                <w:tab w:val="left" w:pos="0" w:leader="none"/>
              </w:tabs>
              <w:ind w:hanging="720" w:start="720" w:end="0"/>
              <w:rPr/>
            </w:pPr>
            <w:r>
              <w:rPr/>
              <w:t xml:space="preserve">Adoption of seasonal rates doesn't ensure less discounting.  Discount adjustment still needed.  </w:t>
            </w:r>
          </w:p>
          <w:p>
            <w:pPr>
              <w:pStyle w:val="Normal"/>
              <w:numPr>
                <w:ilvl w:val="0"/>
                <w:numId w:val="2"/>
              </w:numPr>
              <w:tabs>
                <w:tab w:val="clear" w:pos="720"/>
                <w:tab w:val="left" w:pos="0" w:leader="none"/>
              </w:tabs>
              <w:ind w:hanging="720" w:start="720" w:end="0"/>
              <w:rPr/>
            </w:pPr>
            <w:r>
              <w:rPr/>
              <w:t xml:space="preserve">Revenue sharing mechanism should apply only when revenues collected from </w:t>
            </w:r>
            <w:r>
              <w:rPr>
                <w:i/>
                <w:iCs/>
              </w:rPr>
              <w:t>all services</w:t>
            </w:r>
            <w:r>
              <w:rPr/>
              <w:t xml:space="preserve"> exceeds total revenue requirement.</w:t>
            </w:r>
          </w:p>
          <w:p>
            <w:pPr>
              <w:pStyle w:val="Normal"/>
              <w:numPr>
                <w:ilvl w:val="0"/>
                <w:numId w:val="2"/>
              </w:numPr>
              <w:tabs>
                <w:tab w:val="clear" w:pos="720"/>
                <w:tab w:val="left" w:pos="0" w:leader="none"/>
              </w:tabs>
              <w:ind w:hanging="720" w:start="720" w:end="0"/>
              <w:rPr/>
            </w:pPr>
            <w:r>
              <w:rPr/>
              <w:t>Any study should be limited to an examination of revenues,  Schedules A-F and H should be eliminated from requirement.</w:t>
            </w:r>
          </w:p>
          <w:p>
            <w:pPr>
              <w:pStyle w:val="Normal"/>
              <w:numPr>
                <w:ilvl w:val="0"/>
                <w:numId w:val="2"/>
              </w:numPr>
              <w:tabs>
                <w:tab w:val="clear" w:pos="720"/>
                <w:tab w:val="left" w:pos="0" w:leader="none"/>
              </w:tabs>
              <w:ind w:hanging="720" w:start="720" w:end="0"/>
              <w:rPr/>
            </w:pPr>
            <w:r>
              <w:rPr/>
              <w:t>Wants guidance on how to pursue limited auctions without price caps; this is more valuable on a system like Koch than seasonal or term-differentiated rates.</w:t>
            </w:r>
          </w:p>
          <w:p>
            <w:pPr>
              <w:pStyle w:val="Normal"/>
              <w:numPr>
                <w:ilvl w:val="0"/>
                <w:numId w:val="2"/>
              </w:numPr>
              <w:tabs>
                <w:tab w:val="clear" w:pos="720"/>
                <w:tab w:val="left" w:pos="0" w:leader="none"/>
              </w:tabs>
              <w:ind w:hanging="720" w:start="720" w:end="0"/>
              <w:rPr/>
            </w:pPr>
            <w:r>
              <w:rPr/>
              <w:t xml:space="preserve">Transactional reporting should follow timing of discount postings (i.e. 24 hours after flow).  FERC should also clarify what "special details pertaining to a transportation contract." </w:t>
            </w:r>
          </w:p>
          <w:p>
            <w:pPr>
              <w:pStyle w:val="Normal"/>
              <w:numPr>
                <w:ilvl w:val="0"/>
                <w:numId w:val="2"/>
              </w:numPr>
              <w:tabs>
                <w:tab w:val="clear" w:pos="720"/>
                <w:tab w:val="left" w:pos="0" w:leader="none"/>
              </w:tabs>
              <w:ind w:hanging="720" w:start="720" w:end="0"/>
              <w:rPr/>
            </w:pPr>
            <w:r>
              <w:rPr/>
              <w:t xml:space="preserve">FERC should eliminate confusion over which capacity release deals can be scheduled intra-day; only prearranged? </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Michigan Gas Storage</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Delete the imbalance management and information requirements for pipelines that do not impose OFOs or collect imbalance penalties; reporting serves no purpose</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Minnesota Dept. of Commerce</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Adopt a ROFR policy for multi-year seasonal contracts for shippers currently paying rates that reflect the full cost of service</w:t>
            </w:r>
          </w:p>
          <w:p>
            <w:pPr>
              <w:pStyle w:val="Normal"/>
              <w:numPr>
                <w:ilvl w:val="0"/>
                <w:numId w:val="2"/>
              </w:numPr>
              <w:tabs>
                <w:tab w:val="clear" w:pos="720"/>
                <w:tab w:val="left" w:pos="0" w:leader="none"/>
              </w:tabs>
              <w:ind w:hanging="720" w:start="720" w:end="0"/>
              <w:rPr>
                <w:sz w:val="22"/>
                <w:szCs w:val="22"/>
              </w:rPr>
            </w:pPr>
            <w:r>
              <w:rPr/>
              <w:t>Twelve-month service contracted but not needed results in increased costs - appears contrary to FERC's intent to provide captive customers with opportunity to reduce the cost of holding long-term capacity</w:t>
            </w:r>
          </w:p>
          <w:p>
            <w:pPr>
              <w:pStyle w:val="Normal"/>
              <w:numPr>
                <w:ilvl w:val="0"/>
                <w:numId w:val="2"/>
              </w:numPr>
              <w:tabs>
                <w:tab w:val="clear" w:pos="720"/>
                <w:tab w:val="left" w:pos="0" w:leader="none"/>
              </w:tabs>
              <w:ind w:hanging="720" w:start="1080" w:end="0"/>
              <w:rPr>
                <w:sz w:val="22"/>
                <w:szCs w:val="22"/>
              </w:rPr>
            </w:pPr>
            <w:r>
              <w:rPr/>
              <w:t>Northern's seasonal rates (for Minnesota shippers) reflect FERC's Order No. 637 peak/off-peak rates already  with seasonal capacity rates higher than twelve month capacity</w:t>
            </w:r>
          </w:p>
          <w:p>
            <w:pPr>
              <w:pStyle w:val="Normal"/>
              <w:numPr>
                <w:ilvl w:val="0"/>
                <w:numId w:val="2"/>
              </w:numPr>
              <w:tabs>
                <w:tab w:val="clear" w:pos="720"/>
                <w:tab w:val="left" w:pos="0" w:leader="none"/>
              </w:tabs>
              <w:ind w:hanging="720" w:start="1080" w:end="0"/>
              <w:rPr>
                <w:sz w:val="22"/>
                <w:szCs w:val="22"/>
              </w:rPr>
            </w:pPr>
            <w:r>
              <w:rPr/>
              <w:t>Order 637 appears generically to treat all shippers with seasonal contracts differently</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National Association of Gas Consumers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 xml:space="preserve">Remove the cost ceilings on transportation of released gas </w:t>
            </w:r>
          </w:p>
          <w:p>
            <w:pPr>
              <w:pStyle w:val="Normal"/>
              <w:numPr>
                <w:ilvl w:val="0"/>
                <w:numId w:val="2"/>
              </w:numPr>
              <w:tabs>
                <w:tab w:val="clear" w:pos="720"/>
                <w:tab w:val="left" w:pos="0" w:leader="none"/>
              </w:tabs>
              <w:ind w:hanging="720" w:start="720" w:end="0"/>
              <w:rPr/>
            </w:pPr>
            <w:r>
              <w:rPr/>
              <w:t>Clarify that seasonal rates by pipelines cannot exceed pipelines' revenue requirements under traditional cost-of-service determinations</w:t>
            </w:r>
          </w:p>
          <w:p>
            <w:pPr>
              <w:pStyle w:val="Normal"/>
              <w:numPr>
                <w:ilvl w:val="0"/>
                <w:numId w:val="2"/>
              </w:numPr>
              <w:tabs>
                <w:tab w:val="clear" w:pos="720"/>
                <w:tab w:val="left" w:pos="0" w:leader="none"/>
              </w:tabs>
              <w:ind w:hanging="720" w:start="720" w:end="0"/>
              <w:rPr/>
            </w:pPr>
            <w:r>
              <w:rPr/>
              <w:t>Consider any undue discrimination effects on captive customers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Natl. Assoc. of State Utility Consumer Advocates'; PA Office of Consumer Advocates, and Ohio Office of Consumers' Counsel's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FERC should reject peak/off-peak rates for short term pipeline transactions or, at a minimum, restrict the pipelines' share in increased revenues to 10% and limit the authorization for peak pricing to a two year experimental period</w:t>
            </w:r>
          </w:p>
          <w:p>
            <w:pPr>
              <w:pStyle w:val="Normal"/>
              <w:numPr>
                <w:ilvl w:val="0"/>
                <w:numId w:val="2"/>
              </w:numPr>
              <w:tabs>
                <w:tab w:val="clear" w:pos="720"/>
                <w:tab w:val="left" w:pos="0" w:leader="none"/>
              </w:tabs>
              <w:ind w:hanging="720" w:start="720" w:end="0"/>
              <w:rPr>
                <w:sz w:val="22"/>
                <w:szCs w:val="22"/>
              </w:rPr>
            </w:pPr>
            <w:r>
              <w:rPr/>
              <w:t>FERC should reverse the policy allowing pipelines to retain all revenues from new services implemented to manage imbalances and either require crediting of all such revenues or limit pipeline shares to 10%</w:t>
            </w:r>
          </w:p>
          <w:p>
            <w:pPr>
              <w:pStyle w:val="Normal"/>
              <w:numPr>
                <w:ilvl w:val="0"/>
                <w:numId w:val="2"/>
              </w:numPr>
              <w:tabs>
                <w:tab w:val="clear" w:pos="720"/>
                <w:tab w:val="left" w:pos="0" w:leader="none"/>
              </w:tabs>
              <w:ind w:hanging="720" w:start="720" w:end="0"/>
              <w:rPr>
                <w:sz w:val="22"/>
                <w:szCs w:val="22"/>
              </w:rPr>
            </w:pPr>
            <w:r>
              <w:rPr/>
              <w:t>FERC should reject the policy requiring ROFR customers on constrained pipelines to pay more than prevailing maximum rate and retain existing policy which caps the price matching term at the prevailing maximum tariff rate</w:t>
            </w:r>
          </w:p>
          <w:p>
            <w:pPr>
              <w:pStyle w:val="Normal"/>
              <w:numPr>
                <w:ilvl w:val="0"/>
                <w:numId w:val="2"/>
              </w:numPr>
              <w:tabs>
                <w:tab w:val="clear" w:pos="720"/>
                <w:tab w:val="left" w:pos="0" w:leader="none"/>
              </w:tabs>
              <w:ind w:hanging="720" w:start="720" w:end="0"/>
              <w:rPr>
                <w:sz w:val="22"/>
                <w:szCs w:val="22"/>
              </w:rPr>
            </w:pPr>
            <w:r>
              <w:rPr/>
              <w:t>FERC should stagger implementation schedules and extend comment period to 45 days to provide opportunity for meaningful comment on pipeline compliance filings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National Energy Marketer's Association</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FERC should mandate a primary-within-path allocation method</w:t>
            </w:r>
          </w:p>
          <w:p>
            <w:pPr>
              <w:pStyle w:val="Normal"/>
              <w:numPr>
                <w:ilvl w:val="0"/>
                <w:numId w:val="2"/>
              </w:numPr>
              <w:tabs>
                <w:tab w:val="clear" w:pos="720"/>
                <w:tab w:val="left" w:pos="0" w:leader="none"/>
              </w:tabs>
              <w:ind w:hanging="720" w:start="1080" w:end="0"/>
              <w:rPr>
                <w:sz w:val="22"/>
                <w:szCs w:val="22"/>
              </w:rPr>
            </w:pPr>
            <w:r>
              <w:rPr/>
              <w:t>NY Public Service Commission implemented restriction requiring all suppliers to NY market to hold an excessive amount of firm capacity with primary delivery rights to the NY citygates so they can be assured of not being cut when constraint occurs anywhere on pipeline system - these types of requirements make no sense financially, operationally and directly result of arbitrary way pipelines allocate capacity during constraint</w:t>
            </w:r>
          </w:p>
          <w:p>
            <w:pPr>
              <w:pStyle w:val="Normal"/>
              <w:numPr>
                <w:ilvl w:val="0"/>
                <w:numId w:val="2"/>
              </w:numPr>
              <w:tabs>
                <w:tab w:val="clear" w:pos="720"/>
                <w:tab w:val="left" w:pos="0" w:leader="none"/>
              </w:tabs>
              <w:ind w:hanging="720" w:start="720" w:end="0"/>
              <w:rPr>
                <w:sz w:val="22"/>
                <w:szCs w:val="22"/>
              </w:rPr>
            </w:pPr>
            <w:r>
              <w:rPr/>
              <w:t>FERC should limit commercially-sensitive information to be posted or delay posting deadline so shippers will be less able to undercut one another's deals</w:t>
            </w:r>
          </w:p>
          <w:p>
            <w:pPr>
              <w:pStyle w:val="Normal"/>
              <w:numPr>
                <w:ilvl w:val="0"/>
                <w:numId w:val="2"/>
              </w:numPr>
              <w:tabs>
                <w:tab w:val="clear" w:pos="720"/>
                <w:tab w:val="left" w:pos="0" w:leader="none"/>
              </w:tabs>
              <w:ind w:hanging="720" w:start="1080" w:end="0"/>
              <w:rPr>
                <w:sz w:val="22"/>
                <w:szCs w:val="22"/>
              </w:rPr>
            </w:pPr>
            <w:r>
              <w:rPr/>
              <w:t>In the alternative, provide confidentiality</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National Fuel Gas Distribution</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Captive customers should have right to retain their historical capacity with ROFR at market rate</w:t>
            </w:r>
          </w:p>
          <w:p>
            <w:pPr>
              <w:pStyle w:val="Normal"/>
              <w:numPr>
                <w:ilvl w:val="0"/>
                <w:numId w:val="2"/>
              </w:numPr>
              <w:tabs>
                <w:tab w:val="clear" w:pos="720"/>
                <w:tab w:val="left" w:pos="0" w:leader="none"/>
              </w:tabs>
              <w:ind w:hanging="720" w:start="1080" w:end="0"/>
              <w:rPr/>
            </w:pPr>
            <w:r>
              <w:rPr/>
              <w:t>FERC in error assuming LDCs have alternatives</w:t>
            </w:r>
          </w:p>
          <w:p>
            <w:pPr>
              <w:pStyle w:val="Normal"/>
              <w:numPr>
                <w:ilvl w:val="0"/>
                <w:numId w:val="2"/>
              </w:numPr>
              <w:tabs>
                <w:tab w:val="clear" w:pos="720"/>
                <w:tab w:val="left" w:pos="0" w:leader="none"/>
              </w:tabs>
              <w:ind w:hanging="720" w:start="720" w:end="0"/>
              <w:rPr/>
            </w:pPr>
            <w:r>
              <w:rPr/>
              <w:t>FERC should clarify that a higher rate than current maximum rate must be for same incremental service (e.g. shipper may expect to pay higher rate if receiving service on lateral, specifically built for that shipper)</w:t>
            </w:r>
          </w:p>
          <w:p>
            <w:pPr>
              <w:pStyle w:val="Normal"/>
              <w:numPr>
                <w:ilvl w:val="0"/>
                <w:numId w:val="2"/>
              </w:numPr>
              <w:tabs>
                <w:tab w:val="clear" w:pos="720"/>
                <w:tab w:val="left" w:pos="0" w:leader="none"/>
              </w:tabs>
              <w:ind w:hanging="720" w:start="720" w:end="0"/>
              <w:rPr/>
            </w:pPr>
            <w:r>
              <w:rPr/>
              <w:t>FERC should clarify that in exercising ROFR, customer should be able to reduce at specific points</w:t>
            </w:r>
          </w:p>
          <w:p>
            <w:pPr>
              <w:pStyle w:val="Normal"/>
              <w:numPr>
                <w:ilvl w:val="0"/>
                <w:numId w:val="2"/>
              </w:numPr>
              <w:tabs>
                <w:tab w:val="clear" w:pos="720"/>
                <w:tab w:val="left" w:pos="0" w:leader="none"/>
              </w:tabs>
              <w:ind w:hanging="720" w:start="1080" w:end="0"/>
              <w:rPr/>
            </w:pPr>
            <w:r>
              <w:rPr/>
              <w:t>Regardless of whether pipeline terminates contract, customer may retain portion of contract with ROFR</w:t>
            </w:r>
          </w:p>
          <w:p>
            <w:pPr>
              <w:pStyle w:val="Normal"/>
              <w:numPr>
                <w:ilvl w:val="0"/>
                <w:numId w:val="2"/>
              </w:numPr>
              <w:tabs>
                <w:tab w:val="clear" w:pos="720"/>
                <w:tab w:val="left" w:pos="0" w:leader="none"/>
              </w:tabs>
              <w:ind w:hanging="720" w:start="720" w:end="0"/>
              <w:rPr/>
            </w:pPr>
            <w:r>
              <w:rPr/>
              <w:t>FERC should clarify that contracts providing for multiple receipt/delivery points within a zone permit shippers to make point specific reductions within parameters of the pro rate zone entitlements</w:t>
            </w:r>
          </w:p>
          <w:p>
            <w:pPr>
              <w:pStyle w:val="Normal"/>
              <w:numPr>
                <w:ilvl w:val="0"/>
                <w:numId w:val="2"/>
              </w:numPr>
              <w:tabs>
                <w:tab w:val="clear" w:pos="720"/>
                <w:tab w:val="left" w:pos="0" w:leader="none"/>
              </w:tabs>
              <w:ind w:hanging="720" w:start="720" w:end="0"/>
              <w:rPr/>
            </w:pPr>
            <w:r>
              <w:rPr/>
              <w:t>FERC should clarify that segmentation of capacity shall be made available on primary basis, subject to operational limitations</w:t>
            </w:r>
          </w:p>
          <w:p>
            <w:pPr>
              <w:pStyle w:val="Normal"/>
              <w:numPr>
                <w:ilvl w:val="0"/>
                <w:numId w:val="2"/>
              </w:numPr>
              <w:tabs>
                <w:tab w:val="clear" w:pos="720"/>
                <w:tab w:val="left" w:pos="0" w:leader="none"/>
              </w:tabs>
              <w:ind w:hanging="720" w:start="1080" w:end="0"/>
              <w:rPr/>
            </w:pPr>
            <w:r>
              <w:rPr/>
              <w:t>Clarify that where shipper has primary firm capacity through a certain point, shipper should have the right to segment its capacity at that point on a primary basis, subject to any showing of operational need by pipeline</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Natural Gas Supply Assoc.</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Do not lift price caps for short term capacity release transactions</w:t>
            </w:r>
          </w:p>
          <w:p>
            <w:pPr>
              <w:pStyle w:val="Normal"/>
              <w:numPr>
                <w:ilvl w:val="0"/>
                <w:numId w:val="2"/>
              </w:numPr>
              <w:tabs>
                <w:tab w:val="clear" w:pos="720"/>
                <w:tab w:val="left" w:pos="0" w:leader="none"/>
              </w:tabs>
              <w:ind w:hanging="720" w:start="720" w:end="0"/>
              <w:rPr/>
            </w:pPr>
            <w:r>
              <w:rPr/>
              <w:t>Limit the exercise of market power by pipelines and affiliates</w:t>
            </w:r>
          </w:p>
          <w:p>
            <w:pPr>
              <w:pStyle w:val="Normal"/>
              <w:numPr>
                <w:ilvl w:val="0"/>
                <w:numId w:val="2"/>
              </w:numPr>
              <w:tabs>
                <w:tab w:val="clear" w:pos="720"/>
                <w:tab w:val="left" w:pos="0" w:leader="none"/>
              </w:tabs>
              <w:ind w:hanging="720" w:start="720" w:end="0"/>
              <w:rPr/>
            </w:pPr>
            <w:r>
              <w:rPr/>
              <w:t>Reduce incentives for affiliates to hold more capacity</w:t>
            </w:r>
          </w:p>
          <w:p>
            <w:pPr>
              <w:pStyle w:val="Normal"/>
              <w:numPr>
                <w:ilvl w:val="0"/>
                <w:numId w:val="2"/>
              </w:numPr>
              <w:tabs>
                <w:tab w:val="clear" w:pos="720"/>
                <w:tab w:val="left" w:pos="0" w:leader="none"/>
              </w:tabs>
              <w:ind w:hanging="720" w:start="1080" w:end="0"/>
              <w:rPr/>
            </w:pPr>
            <w:r>
              <w:rPr/>
              <w:t xml:space="preserve">FERC has ignored effect of lifting price caps on upstream gas supplies that need to purchase short-term released capacity to transport downstream </w:t>
            </w:r>
          </w:p>
          <w:p>
            <w:pPr>
              <w:pStyle w:val="Normal"/>
              <w:numPr>
                <w:ilvl w:val="0"/>
                <w:numId w:val="2"/>
              </w:numPr>
              <w:tabs>
                <w:tab w:val="clear" w:pos="720"/>
                <w:tab w:val="left" w:pos="0" w:leader="none"/>
              </w:tabs>
              <w:ind w:hanging="720" w:start="1080" w:end="0"/>
              <w:rPr/>
            </w:pPr>
            <w:r>
              <w:rPr/>
              <w:t>FERC should cap the rates at which an affiliate can release capacity on related pipeline to avoid market power abuses</w:t>
            </w:r>
          </w:p>
          <w:p>
            <w:pPr>
              <w:pStyle w:val="Normal"/>
              <w:numPr>
                <w:ilvl w:val="0"/>
                <w:numId w:val="2"/>
              </w:numPr>
              <w:tabs>
                <w:tab w:val="clear" w:pos="720"/>
                <w:tab w:val="left" w:pos="0" w:leader="none"/>
              </w:tabs>
              <w:ind w:hanging="720" w:start="720" w:end="0"/>
              <w:rPr/>
            </w:pPr>
            <w:r>
              <w:rPr/>
              <w:t xml:space="preserve">Expand definition of "affiliate" (including affiliated asset managers, LDC affiliates and electric affiliates) and "operating employee" to cover all entities that hold interstate capacity and have corporate affiliation with pipeline and require that third-party contractors performing functions as operating employees be expanded in definition </w:t>
            </w:r>
          </w:p>
          <w:p>
            <w:pPr>
              <w:pStyle w:val="Normal"/>
              <w:numPr>
                <w:ilvl w:val="0"/>
                <w:numId w:val="2"/>
              </w:numPr>
              <w:tabs>
                <w:tab w:val="clear" w:pos="720"/>
                <w:tab w:val="left" w:pos="0" w:leader="none"/>
              </w:tabs>
              <w:ind w:hanging="720" w:start="720" w:end="0"/>
              <w:rPr/>
            </w:pPr>
            <w:r>
              <w:rPr/>
              <w:t>Adopt affiliate safeguards similar to those adopted for electric utilities</w:t>
            </w:r>
          </w:p>
          <w:p>
            <w:pPr>
              <w:pStyle w:val="Normal"/>
              <w:numPr>
                <w:ilvl w:val="0"/>
                <w:numId w:val="2"/>
              </w:numPr>
              <w:tabs>
                <w:tab w:val="clear" w:pos="720"/>
                <w:tab w:val="left" w:pos="0" w:leader="none"/>
              </w:tabs>
              <w:ind w:hanging="720" w:start="720" w:end="0"/>
              <w:rPr/>
            </w:pPr>
            <w:r>
              <w:rPr/>
              <w:t>Revise the process for bidding on primary capacity</w:t>
            </w:r>
          </w:p>
          <w:p>
            <w:pPr>
              <w:pStyle w:val="Normal"/>
              <w:numPr>
                <w:ilvl w:val="0"/>
                <w:numId w:val="2"/>
              </w:numPr>
              <w:tabs>
                <w:tab w:val="clear" w:pos="720"/>
                <w:tab w:val="left" w:pos="0" w:leader="none"/>
              </w:tabs>
              <w:ind w:hanging="720" w:start="1080" w:end="0"/>
              <w:rPr/>
            </w:pPr>
            <w:r>
              <w:rPr/>
              <w:t>Cap affiliate bids to term not to exceed five years for calculating NPV of bids</w:t>
            </w:r>
          </w:p>
          <w:p>
            <w:pPr>
              <w:pStyle w:val="Normal"/>
              <w:numPr>
                <w:ilvl w:val="0"/>
                <w:numId w:val="2"/>
              </w:numPr>
              <w:tabs>
                <w:tab w:val="clear" w:pos="720"/>
                <w:tab w:val="left" w:pos="0" w:leader="none"/>
              </w:tabs>
              <w:ind w:hanging="720" w:start="1080" w:end="0"/>
              <w:rPr/>
            </w:pPr>
            <w:r>
              <w:rPr/>
              <w:t>Eliminate ability of affiliates to exercise ROFR, rather require open seasons</w:t>
            </w:r>
          </w:p>
          <w:p>
            <w:pPr>
              <w:pStyle w:val="Normal"/>
              <w:numPr>
                <w:ilvl w:val="0"/>
                <w:numId w:val="2"/>
              </w:numPr>
              <w:tabs>
                <w:tab w:val="clear" w:pos="720"/>
                <w:tab w:val="left" w:pos="0" w:leader="none"/>
              </w:tabs>
              <w:ind w:hanging="720" w:start="1080" w:end="0"/>
              <w:rPr/>
            </w:pPr>
            <w:r>
              <w:rPr/>
              <w:t>Require competitive bidding for available primary capacity and require new open season process if subsequent negotiated transactions produce changes to any of term of initial open season (thus avoiding prearranged deals)</w:t>
            </w:r>
          </w:p>
          <w:p>
            <w:pPr>
              <w:pStyle w:val="Normal"/>
              <w:numPr>
                <w:ilvl w:val="0"/>
                <w:numId w:val="2"/>
              </w:numPr>
              <w:tabs>
                <w:tab w:val="clear" w:pos="720"/>
                <w:tab w:val="left" w:pos="0" w:leader="none"/>
              </w:tabs>
              <w:ind w:hanging="720" w:start="720" w:end="0"/>
              <w:rPr/>
            </w:pPr>
            <w:r>
              <w:rPr/>
              <w:t>Lifting of price caps should only occur simultaneous to compliance filings (September 1, 2000 - not May 1) - reaffirm lifting price caps is experiment</w:t>
            </w:r>
          </w:p>
          <w:p>
            <w:pPr>
              <w:pStyle w:val="Normal"/>
              <w:numPr>
                <w:ilvl w:val="0"/>
                <w:numId w:val="2"/>
              </w:numPr>
              <w:tabs>
                <w:tab w:val="clear" w:pos="720"/>
                <w:tab w:val="left" w:pos="0" w:leader="none"/>
              </w:tabs>
              <w:ind w:hanging="720" w:start="720" w:end="0"/>
              <w:rPr/>
            </w:pPr>
            <w:r>
              <w:rPr/>
              <w:t>Do not permit pipelines to adopt seasonal rates without requiring section 4 filing - increases the need for rate review</w:t>
            </w:r>
          </w:p>
          <w:p>
            <w:pPr>
              <w:pStyle w:val="Normal"/>
              <w:numPr>
                <w:ilvl w:val="0"/>
                <w:numId w:val="2"/>
              </w:numPr>
              <w:tabs>
                <w:tab w:val="clear" w:pos="720"/>
                <w:tab w:val="left" w:pos="0" w:leader="none"/>
              </w:tabs>
              <w:ind w:hanging="720" w:start="1080" w:end="0"/>
              <w:rPr/>
            </w:pPr>
            <w:r>
              <w:rPr/>
              <w:t>Over-collections from seasonal rates should be refunded to all shippers - pipelines should retain none (by definition an excess of cost-based just and reasonable revenue requirements)</w:t>
            </w:r>
          </w:p>
          <w:p>
            <w:pPr>
              <w:pStyle w:val="Normal"/>
              <w:numPr>
                <w:ilvl w:val="0"/>
                <w:numId w:val="2"/>
              </w:numPr>
              <w:tabs>
                <w:tab w:val="clear" w:pos="720"/>
                <w:tab w:val="left" w:pos="0" w:leader="none"/>
              </w:tabs>
              <w:ind w:hanging="720" w:start="1440" w:end="0"/>
              <w:rPr/>
            </w:pPr>
            <w:r>
              <w:rPr/>
              <w:t xml:space="preserve">Order internally inconsistent (justifying seasonal rates </w:t>
            </w:r>
            <w:r>
              <w:rPr>
                <w:u w:val="single"/>
              </w:rPr>
              <w:t xml:space="preserve">and </w:t>
            </w:r>
            <w:r>
              <w:rPr/>
              <w:t xml:space="preserve"> permitting pipelines to retain as much as 50% of excess revenues)</w:t>
            </w:r>
          </w:p>
          <w:p>
            <w:pPr>
              <w:pStyle w:val="Normal"/>
              <w:numPr>
                <w:ilvl w:val="0"/>
                <w:numId w:val="2"/>
              </w:numPr>
              <w:tabs>
                <w:tab w:val="clear" w:pos="720"/>
                <w:tab w:val="left" w:pos="0" w:leader="none"/>
              </w:tabs>
              <w:ind w:hanging="630" w:start="630" w:end="0"/>
              <w:rPr/>
            </w:pPr>
            <w:r>
              <w:rPr/>
              <w:t>Require consistency with GISB standards</w:t>
            </w:r>
          </w:p>
          <w:p>
            <w:pPr>
              <w:pStyle w:val="Normal"/>
              <w:numPr>
                <w:ilvl w:val="0"/>
                <w:numId w:val="2"/>
              </w:numPr>
              <w:tabs>
                <w:tab w:val="clear" w:pos="720"/>
                <w:tab w:val="left" w:pos="0" w:leader="none"/>
              </w:tabs>
              <w:ind w:hanging="630" w:start="630" w:end="0"/>
              <w:rPr/>
            </w:pPr>
            <w:r>
              <w:rPr/>
              <w:t xml:space="preserve">Clarify or strengthen reporting requirements - pipelines report on real time flow to extent existing metering equipment permits; post available design and scheduled capacity after the normal </w:t>
            </w:r>
            <w:r>
              <w:rPr>
                <w:u w:val="single"/>
              </w:rPr>
              <w:t>and</w:t>
            </w:r>
            <w:r>
              <w:rPr/>
              <w:t xml:space="preserve"> after 6p.m. cycle where feasible</w:t>
            </w:r>
          </w:p>
          <w:p>
            <w:pPr>
              <w:pStyle w:val="Normal"/>
              <w:numPr>
                <w:ilvl w:val="0"/>
                <w:numId w:val="2"/>
              </w:numPr>
              <w:tabs>
                <w:tab w:val="clear" w:pos="720"/>
                <w:tab w:val="left" w:pos="0" w:leader="none"/>
              </w:tabs>
              <w:ind w:hanging="630" w:start="630" w:end="0"/>
              <w:rPr/>
            </w:pPr>
            <w:r>
              <w:rPr/>
              <w:t>Policy should give equal priority to both primary and secondary delivery points within same constrained path</w:t>
            </w:r>
          </w:p>
          <w:p>
            <w:pPr>
              <w:pStyle w:val="Normal"/>
              <w:numPr>
                <w:ilvl w:val="0"/>
                <w:numId w:val="2"/>
              </w:numPr>
              <w:tabs>
                <w:tab w:val="clear" w:pos="720"/>
                <w:tab w:val="left" w:pos="0" w:leader="none"/>
              </w:tabs>
              <w:ind w:hanging="630" w:start="630" w:end="0"/>
              <w:rPr/>
            </w:pPr>
            <w:r>
              <w:rPr/>
              <w:t>Require master agreements</w:t>
            </w:r>
          </w:p>
          <w:p>
            <w:pPr>
              <w:pStyle w:val="Normal"/>
              <w:numPr>
                <w:ilvl w:val="0"/>
                <w:numId w:val="2"/>
              </w:numPr>
              <w:tabs>
                <w:tab w:val="clear" w:pos="720"/>
                <w:tab w:val="left" w:pos="0" w:leader="none"/>
              </w:tabs>
              <w:ind w:hanging="630" w:start="630" w:end="0"/>
              <w:rPr/>
            </w:pPr>
            <w:r>
              <w:rPr/>
              <w:t>Adopt "no harm, no foul" policy with respect to penalties</w:t>
            </w:r>
          </w:p>
          <w:p>
            <w:pPr>
              <w:pStyle w:val="Normal"/>
              <w:numPr>
                <w:ilvl w:val="0"/>
                <w:numId w:val="2"/>
              </w:numPr>
              <w:tabs>
                <w:tab w:val="clear" w:pos="720"/>
                <w:tab w:val="left" w:pos="0" w:leader="none"/>
              </w:tabs>
              <w:ind w:hanging="630" w:start="630" w:end="0"/>
              <w:rPr/>
            </w:pPr>
            <w:r>
              <w:rPr/>
              <w:t>Clarify parties accountable for imbalances will receive imbalance information; post on Internet</w:t>
            </w:r>
          </w:p>
          <w:p>
            <w:pPr>
              <w:pStyle w:val="Normal"/>
              <w:numPr>
                <w:ilvl w:val="0"/>
                <w:numId w:val="2"/>
              </w:numPr>
              <w:tabs>
                <w:tab w:val="clear" w:pos="720"/>
                <w:tab w:val="left" w:pos="0" w:leader="none"/>
              </w:tabs>
              <w:ind w:hanging="630" w:start="630" w:end="0"/>
              <w:rPr/>
            </w:pPr>
            <w:r>
              <w:rPr/>
              <w:t>Clarify distinction between negotiated rates and negotiated terms and conditions with respect to how FERC intends to treat capacity turnback issues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New England Gas Distributors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Clarify that shippers exercising ROFR are not required to match a higher incremental rate</w:t>
            </w:r>
          </w:p>
          <w:p>
            <w:pPr>
              <w:pStyle w:val="Normal"/>
              <w:numPr>
                <w:ilvl w:val="0"/>
                <w:numId w:val="2"/>
              </w:numPr>
              <w:tabs>
                <w:tab w:val="clear" w:pos="720"/>
                <w:tab w:val="left" w:pos="0" w:leader="none"/>
              </w:tabs>
              <w:ind w:hanging="720" w:start="720" w:end="0"/>
              <w:rPr/>
            </w:pPr>
            <w:r>
              <w:rPr/>
              <w:t>Clarify that shippers taking partial year service retain ROFR</w:t>
            </w:r>
          </w:p>
          <w:p>
            <w:pPr>
              <w:pStyle w:val="Normal"/>
              <w:numPr>
                <w:ilvl w:val="0"/>
                <w:numId w:val="2"/>
              </w:numPr>
              <w:tabs>
                <w:tab w:val="clear" w:pos="720"/>
                <w:tab w:val="left" w:pos="0" w:leader="none"/>
              </w:tabs>
              <w:ind w:hanging="720" w:start="720" w:end="0"/>
              <w:rPr/>
            </w:pPr>
            <w:r>
              <w:rPr/>
              <w:t>Clarify that shippers retaining only geographic portion of existing contract retain ROFR protection</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Niagara Mohawk Energy</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clarify that requests for waiver of "shipper must have title" policy will be considered, provide certain standards are met</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Northwest Industrial Gas Users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Legal basis for removing rate ceiling for short term capacity release transactions is inadequate - does not overcome objection that market based rates in regional markets cannot be justified by generalizations about the nationwide market</w:t>
            </w:r>
          </w:p>
          <w:p>
            <w:pPr>
              <w:pStyle w:val="Normal"/>
              <w:numPr>
                <w:ilvl w:val="0"/>
                <w:numId w:val="2"/>
              </w:numPr>
              <w:tabs>
                <w:tab w:val="clear" w:pos="720"/>
                <w:tab w:val="left" w:pos="0" w:leader="none"/>
              </w:tabs>
              <w:ind w:hanging="720" w:start="720" w:end="0"/>
              <w:rPr/>
            </w:pPr>
            <w:r>
              <w:rPr/>
              <w:t>Courts have never made distinctions among customer types, e.g. captive v. non-captive for appropriate protection against market abuse</w:t>
            </w:r>
          </w:p>
          <w:p>
            <w:pPr>
              <w:pStyle w:val="Normal"/>
              <w:numPr>
                <w:ilvl w:val="0"/>
                <w:numId w:val="2"/>
              </w:numPr>
              <w:tabs>
                <w:tab w:val="clear" w:pos="720"/>
                <w:tab w:val="left" w:pos="0" w:leader="none"/>
              </w:tabs>
              <w:ind w:hanging="720" w:start="720" w:end="0"/>
              <w:rPr/>
            </w:pPr>
            <w:r>
              <w:rPr/>
              <w:t>FERC's assumptions about nationwide market for short term capacity release does not apply in pacific northwest</w:t>
            </w:r>
          </w:p>
          <w:p>
            <w:pPr>
              <w:pStyle w:val="Normal"/>
              <w:numPr>
                <w:ilvl w:val="0"/>
                <w:numId w:val="2"/>
              </w:numPr>
              <w:tabs>
                <w:tab w:val="clear" w:pos="720"/>
                <w:tab w:val="left" w:pos="0" w:leader="none"/>
              </w:tabs>
              <w:ind w:hanging="720" w:start="1080" w:end="0"/>
              <w:rPr/>
            </w:pPr>
            <w:r>
              <w:rPr/>
              <w:t xml:space="preserve">Removing rate regulation from the </w:t>
            </w:r>
            <w:r>
              <w:rPr>
                <w:i/>
                <w:iCs/>
              </w:rPr>
              <w:t>only</w:t>
            </w:r>
            <w:r>
              <w:rPr/>
              <w:t xml:space="preserve"> unbundled transportation option available to some consumers</w:t>
            </w:r>
          </w:p>
          <w:p>
            <w:pPr>
              <w:pStyle w:val="Normal"/>
              <w:numPr>
                <w:ilvl w:val="0"/>
                <w:numId w:val="2"/>
              </w:numPr>
              <w:tabs>
                <w:tab w:val="clear" w:pos="720"/>
                <w:tab w:val="left" w:pos="0" w:leader="none"/>
              </w:tabs>
              <w:ind w:hanging="720" w:start="1080" w:end="0"/>
              <w:rPr/>
            </w:pPr>
            <w:r>
              <w:rPr/>
              <w:t>Analysis concluding rate removal will expand shippers' options is not true in pacific northwest - pacific northwest is vast geographic area with single interstate pipeline fully subscribed</w:t>
            </w:r>
          </w:p>
          <w:p>
            <w:pPr>
              <w:pStyle w:val="Normal"/>
              <w:numPr>
                <w:ilvl w:val="0"/>
                <w:numId w:val="2"/>
              </w:numPr>
              <w:tabs>
                <w:tab w:val="clear" w:pos="720"/>
                <w:tab w:val="left" w:pos="0" w:leader="none"/>
              </w:tabs>
              <w:ind w:hanging="720" w:start="720" w:end="0"/>
              <w:rPr/>
            </w:pPr>
            <w:r>
              <w:rPr/>
              <w:t>Exempt Pacific Northwest from experimental program</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Ohio Oil and Gas Assoc.</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Why build a 30 Tcf pipeline grid if you are not going to encourage development of gas reserves to feed that market?</w:t>
            </w:r>
          </w:p>
          <w:p>
            <w:pPr>
              <w:pStyle w:val="Normal"/>
              <w:numPr>
                <w:ilvl w:val="0"/>
                <w:numId w:val="2"/>
              </w:numPr>
              <w:tabs>
                <w:tab w:val="clear" w:pos="720"/>
                <w:tab w:val="left" w:pos="0" w:leader="none"/>
              </w:tabs>
              <w:ind w:hanging="720" w:start="720" w:end="0"/>
              <w:rPr/>
            </w:pPr>
            <w:r>
              <w:rPr/>
              <w:t>Paine Webber report identifies that "projected consumption for this year is greater than the total current available supplies."  There is real possibility that gas deliverability may not meet demand in a 22 Tcf market.  Clearly demonstrates gas production problem that FERC has failed to address</w:t>
            </w:r>
          </w:p>
          <w:p>
            <w:pPr>
              <w:pStyle w:val="Normal"/>
              <w:numPr>
                <w:ilvl w:val="0"/>
                <w:numId w:val="2"/>
              </w:numPr>
              <w:tabs>
                <w:tab w:val="clear" w:pos="720"/>
                <w:tab w:val="left" w:pos="0" w:leader="none"/>
              </w:tabs>
              <w:ind w:hanging="720" w:start="720" w:end="0"/>
              <w:rPr/>
            </w:pPr>
            <w:r>
              <w:rPr/>
              <w:t>FERC's major proposals will reduce effectiveness of price signals</w:t>
            </w:r>
          </w:p>
          <w:p>
            <w:pPr>
              <w:pStyle w:val="Normal"/>
              <w:numPr>
                <w:ilvl w:val="0"/>
                <w:numId w:val="2"/>
              </w:numPr>
              <w:tabs>
                <w:tab w:val="clear" w:pos="720"/>
                <w:tab w:val="left" w:pos="0" w:leader="none"/>
              </w:tabs>
              <w:ind w:hanging="720" w:start="720" w:end="0"/>
              <w:rPr/>
            </w:pPr>
            <w:r>
              <w:rPr/>
              <w:t>Order No. 637 reverses policy such that market powerhouses (earning 17%) set the "market price" while 6% producers must simply adjust to demands of the transporters.  FERC does not explain the reversal in policy</w:t>
            </w:r>
          </w:p>
          <w:p>
            <w:pPr>
              <w:pStyle w:val="Normal"/>
              <w:numPr>
                <w:ilvl w:val="0"/>
                <w:numId w:val="2"/>
              </w:numPr>
              <w:tabs>
                <w:tab w:val="clear" w:pos="720"/>
                <w:tab w:val="left" w:pos="0" w:leader="none"/>
              </w:tabs>
              <w:ind w:hanging="720" w:start="720" w:end="0"/>
              <w:rPr/>
            </w:pPr>
            <w:r>
              <w:rPr/>
              <w:t>FERC has created substantial incentives for abuse of market power</w:t>
            </w:r>
          </w:p>
          <w:p>
            <w:pPr>
              <w:pStyle w:val="Normal"/>
              <w:numPr>
                <w:ilvl w:val="0"/>
                <w:numId w:val="2"/>
              </w:numPr>
              <w:tabs>
                <w:tab w:val="clear" w:pos="720"/>
                <w:tab w:val="left" w:pos="0" w:leader="none"/>
              </w:tabs>
              <w:ind w:hanging="720" w:start="720" w:end="0"/>
              <w:rPr/>
            </w:pPr>
            <w:r>
              <w:rPr/>
              <w:t>Expand definition of affiliate:  be aware of affiliates which include marketing affiliates, gathering affiliates, intrastate pipeline affiliates, LDC affiliates, affiliates that only hold capacity rights and storage affiliates - all designed to avoid affiliate rules in Order No. 497.  Such affiliates all must be excluded from participating in the sale of capacity in the secondary market above the rate caps or they can capture monopoly rents through pipeline affiliate market power</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Paiute Pipeline</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sz w:val="22"/>
                <w:szCs w:val="22"/>
              </w:rPr>
            </w:pPr>
            <w:r>
              <w:rPr/>
              <w:t>Clarify that scheduling penalty revenues from its shippers assessed during entitlement periods can be retained</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Pipeline Transportation Customer Coalition</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Supports staggered filing dates for universe of 75 pipelines (May 1, June 1, July 1) and suggests extended comment period to 45 days</w:t>
            </w:r>
          </w:p>
          <w:p>
            <w:pPr>
              <w:pStyle w:val="Normal"/>
              <w:numPr>
                <w:ilvl w:val="0"/>
                <w:numId w:val="2"/>
              </w:numPr>
              <w:tabs>
                <w:tab w:val="clear" w:pos="720"/>
                <w:tab w:val="left" w:pos="0" w:leader="none"/>
              </w:tabs>
              <w:ind w:hanging="720" w:start="1080" w:end="0"/>
              <w:rPr/>
            </w:pPr>
            <w:r>
              <w:rPr/>
              <w:t>Shipper buying capacity or receiving its gas behind the city-gate on 35 pipelines, must carefully review all 35 filings to ensure compliance with FERC's orders and proper flexibility for shipper within 30 days is impossible</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Process Gas Consumers Group</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Narrowing of ROFR is unlawful and denies shippers protections promised by NGA</w:t>
            </w:r>
          </w:p>
          <w:p>
            <w:pPr>
              <w:pStyle w:val="Normal"/>
              <w:numPr>
                <w:ilvl w:val="0"/>
                <w:numId w:val="2"/>
              </w:numPr>
              <w:tabs>
                <w:tab w:val="clear" w:pos="720"/>
                <w:tab w:val="left" w:pos="0" w:leader="none"/>
              </w:tabs>
              <w:ind w:hanging="720" w:start="720" w:end="0"/>
              <w:rPr/>
            </w:pPr>
            <w:r>
              <w:rPr/>
              <w:t>Lifting price caps on short term capacity release transactions represents unlawful decisionmaking failing to consider adequately the impact of recent merger activity; impact of new pipeline construction  policies; failing to meet criteria for departures from cost based rates sanctioned by the courts; failure to consider problems associated with market abuse; failing to address problems associated with LDC control over primary delivery points</w:t>
            </w:r>
          </w:p>
          <w:p>
            <w:pPr>
              <w:pStyle w:val="Normal"/>
              <w:numPr>
                <w:ilvl w:val="0"/>
                <w:numId w:val="2"/>
              </w:numPr>
              <w:tabs>
                <w:tab w:val="clear" w:pos="720"/>
                <w:tab w:val="left" w:pos="0" w:leader="none"/>
              </w:tabs>
              <w:ind w:hanging="720" w:start="720" w:end="0"/>
              <w:rPr/>
            </w:pPr>
            <w:r>
              <w:rPr/>
              <w:t>Erred in decision to lift rate caps on short term capacity release without explanation</w:t>
            </w:r>
          </w:p>
          <w:p>
            <w:pPr>
              <w:pStyle w:val="Normal"/>
              <w:numPr>
                <w:ilvl w:val="0"/>
                <w:numId w:val="2"/>
              </w:numPr>
              <w:tabs>
                <w:tab w:val="clear" w:pos="720"/>
                <w:tab w:val="left" w:pos="0" w:leader="none"/>
              </w:tabs>
              <w:ind w:hanging="720" w:start="720" w:end="0"/>
              <w:rPr/>
            </w:pPr>
            <w:r>
              <w:rPr/>
              <w:t>Clarify that all interested parties have right to participate in any cost and revenue study proceeding initiated as result of implementation of peak/off peak rates by pipelines</w:t>
            </w:r>
          </w:p>
          <w:p>
            <w:pPr>
              <w:pStyle w:val="Normal"/>
              <w:numPr>
                <w:ilvl w:val="0"/>
                <w:numId w:val="2"/>
              </w:numPr>
              <w:tabs>
                <w:tab w:val="clear" w:pos="720"/>
                <w:tab w:val="left" w:pos="0" w:leader="none"/>
              </w:tabs>
              <w:ind w:hanging="720" w:start="720" w:end="0"/>
              <w:rPr/>
            </w:pPr>
            <w:r>
              <w:rPr/>
              <w:t xml:space="preserve">Clarify that pipelines are required to eliminate discount adjustment as part of their individual cost./revenue study </w:t>
            </w:r>
          </w:p>
          <w:p>
            <w:pPr>
              <w:pStyle w:val="Normal"/>
              <w:numPr>
                <w:ilvl w:val="0"/>
                <w:numId w:val="2"/>
              </w:numPr>
              <w:tabs>
                <w:tab w:val="clear" w:pos="720"/>
                <w:tab w:val="left" w:pos="0" w:leader="none"/>
              </w:tabs>
              <w:ind w:hanging="720" w:start="720" w:end="0"/>
              <w:rPr/>
            </w:pPr>
            <w:r>
              <w:rPr/>
              <w:t>Require mandatory technical conference prior to filing to implement peak/off peak rates</w:t>
            </w:r>
          </w:p>
          <w:p>
            <w:pPr>
              <w:pStyle w:val="Normal"/>
              <w:numPr>
                <w:ilvl w:val="0"/>
                <w:numId w:val="2"/>
              </w:numPr>
              <w:tabs>
                <w:tab w:val="clear" w:pos="720"/>
                <w:tab w:val="left" w:pos="0" w:leader="none"/>
              </w:tabs>
              <w:ind w:hanging="720" w:start="720" w:end="0"/>
              <w:rPr/>
            </w:pPr>
            <w:r>
              <w:rPr/>
              <w:t>Reconsider comment period afforded parties to respond to pipeline filings to implement peak/off peak and allow 60 day comment period</w:t>
            </w:r>
          </w:p>
          <w:p>
            <w:pPr>
              <w:pStyle w:val="Normal"/>
              <w:numPr>
                <w:ilvl w:val="0"/>
                <w:numId w:val="2"/>
              </w:numPr>
              <w:tabs>
                <w:tab w:val="clear" w:pos="720"/>
                <w:tab w:val="left" w:pos="0" w:leader="none"/>
              </w:tabs>
              <w:ind w:hanging="720" w:start="720" w:end="0"/>
              <w:rPr/>
            </w:pPr>
            <w:r>
              <w:rPr/>
              <w:t>Reconsider suggestion that FERC might authorize lifting of price caps for capacity covered by a voluntary action</w:t>
            </w:r>
          </w:p>
          <w:p>
            <w:pPr>
              <w:pStyle w:val="Normal"/>
              <w:numPr>
                <w:ilvl w:val="0"/>
                <w:numId w:val="2"/>
              </w:numPr>
              <w:tabs>
                <w:tab w:val="clear" w:pos="720"/>
                <w:tab w:val="left" w:pos="0" w:leader="none"/>
              </w:tabs>
              <w:ind w:hanging="720" w:start="720" w:end="0"/>
              <w:rPr/>
            </w:pPr>
            <w:r>
              <w:rPr/>
              <w:t>Clarify that customers affected by an auction could participate in proceeding; clarify that auctions can only take place upon reasonable notice and during normal business hours; clarify the scope of what can be achieved</w:t>
            </w:r>
          </w:p>
          <w:p>
            <w:pPr>
              <w:pStyle w:val="Normal"/>
              <w:numPr>
                <w:ilvl w:val="0"/>
                <w:numId w:val="2"/>
              </w:numPr>
              <w:tabs>
                <w:tab w:val="clear" w:pos="720"/>
                <w:tab w:val="left" w:pos="0" w:leader="none"/>
              </w:tabs>
              <w:ind w:hanging="720" w:start="720" w:end="0"/>
              <w:rPr/>
            </w:pPr>
            <w:r>
              <w:rPr/>
              <w:t>Reconsider decision to require uniform May 1, 2000 compliance filing date; rather consider staggered schedule.  Allow 45 day comment period</w:t>
            </w:r>
          </w:p>
          <w:p>
            <w:pPr>
              <w:pStyle w:val="Normal"/>
              <w:numPr>
                <w:ilvl w:val="0"/>
                <w:numId w:val="2"/>
              </w:numPr>
              <w:tabs>
                <w:tab w:val="clear" w:pos="720"/>
                <w:tab w:val="left" w:pos="0" w:leader="none"/>
              </w:tabs>
              <w:ind w:hanging="720" w:start="720" w:end="0"/>
              <w:rPr/>
            </w:pPr>
            <w:r>
              <w:rPr/>
              <w:t xml:space="preserve">Clarify that FERC will not approve any pipeline filings to restrict shipper flexibility pending FERC review of May 1 </w:t>
            </w:r>
            <w:r>
              <w:rPr>
                <w:i/>
                <w:iCs/>
              </w:rPr>
              <w:t xml:space="preserve">pro forma </w:t>
            </w:r>
            <w:r>
              <w:rPr/>
              <w:t>filing</w:t>
            </w:r>
          </w:p>
          <w:p>
            <w:pPr>
              <w:pStyle w:val="Normal"/>
              <w:numPr>
                <w:ilvl w:val="0"/>
                <w:numId w:val="2"/>
              </w:numPr>
              <w:tabs>
                <w:tab w:val="clear" w:pos="720"/>
                <w:tab w:val="left" w:pos="0" w:leader="none"/>
              </w:tabs>
              <w:ind w:hanging="720" w:start="720" w:end="0"/>
              <w:rPr/>
            </w:pPr>
            <w:r>
              <w:rPr/>
              <w:t>Reconsider decision to not require pipelines to implement "no harm, no foul" rules for imbalance penalties</w:t>
            </w:r>
          </w:p>
          <w:p>
            <w:pPr>
              <w:pStyle w:val="Normal"/>
              <w:numPr>
                <w:ilvl w:val="0"/>
                <w:numId w:val="2"/>
              </w:numPr>
              <w:tabs>
                <w:tab w:val="clear" w:pos="720"/>
                <w:tab w:val="left" w:pos="0" w:leader="none"/>
              </w:tabs>
              <w:ind w:hanging="720" w:start="720" w:end="0"/>
              <w:rPr/>
            </w:pPr>
            <w:r>
              <w:rPr/>
              <w:t>Clarify that new regulations and policies toward imbalance management services, OFOs and penalties require that all punitive operational limits on pipelines must be reviewed and reflected in pipeline compliance filings</w:t>
            </w:r>
          </w:p>
          <w:p>
            <w:pPr>
              <w:pStyle w:val="Normal"/>
              <w:numPr>
                <w:ilvl w:val="0"/>
                <w:numId w:val="2"/>
              </w:numPr>
              <w:tabs>
                <w:tab w:val="clear" w:pos="720"/>
                <w:tab w:val="left" w:pos="0" w:leader="none"/>
              </w:tabs>
              <w:ind w:hanging="720" w:start="720" w:end="0"/>
              <w:rPr/>
            </w:pPr>
            <w:r>
              <w:rPr/>
              <w:t xml:space="preserve">Reconsider compliance filings process and require a mandatory technical conference for each pipeline shortly after May 1 </w:t>
            </w:r>
            <w:r>
              <w:rPr>
                <w:i/>
                <w:iCs/>
              </w:rPr>
              <w:t xml:space="preserve">pro forma </w:t>
            </w:r>
            <w:r>
              <w:rPr/>
              <w:t>filings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Reliant Energy Minnegasco</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FERC's view of "captive" customer is too narrow</w:t>
            </w:r>
          </w:p>
          <w:p>
            <w:pPr>
              <w:pStyle w:val="Normal"/>
              <w:numPr>
                <w:ilvl w:val="0"/>
                <w:numId w:val="2"/>
              </w:numPr>
              <w:tabs>
                <w:tab w:val="clear" w:pos="720"/>
                <w:tab w:val="left" w:pos="0" w:leader="none"/>
              </w:tabs>
              <w:ind w:hanging="720" w:start="720" w:end="0"/>
              <w:rPr/>
            </w:pPr>
            <w:r>
              <w:rPr/>
              <w:t>Assumptions that all captive customers are small and all of a customer's load is either captive or non-captive is incorrect</w:t>
            </w:r>
          </w:p>
          <w:p>
            <w:pPr>
              <w:pStyle w:val="Normal"/>
              <w:numPr>
                <w:ilvl w:val="0"/>
                <w:numId w:val="2"/>
              </w:numPr>
              <w:tabs>
                <w:tab w:val="clear" w:pos="720"/>
                <w:tab w:val="left" w:pos="0" w:leader="none"/>
              </w:tabs>
              <w:ind w:hanging="720" w:start="720" w:end="0"/>
              <w:rPr/>
            </w:pPr>
            <w:r>
              <w:rPr/>
              <w:t>Restore ROFR protection to long term discounted contracts</w:t>
            </w:r>
          </w:p>
          <w:p>
            <w:pPr>
              <w:pStyle w:val="Normal"/>
              <w:numPr>
                <w:ilvl w:val="0"/>
                <w:numId w:val="2"/>
              </w:numPr>
              <w:tabs>
                <w:tab w:val="clear" w:pos="720"/>
                <w:tab w:val="left" w:pos="0" w:leader="none"/>
              </w:tabs>
              <w:ind w:hanging="720" w:start="720" w:end="0"/>
              <w:rPr/>
            </w:pPr>
            <w:r>
              <w:rPr/>
              <w:t xml:space="preserve">New regulations force a captive customer to pay maximum rates in order to retain ROFR protection; must forego any opportunity to negotiate discounts for capacity that cannot be shifted </w:t>
            </w:r>
          </w:p>
          <w:p>
            <w:pPr>
              <w:pStyle w:val="Normal"/>
              <w:numPr>
                <w:ilvl w:val="0"/>
                <w:numId w:val="2"/>
              </w:numPr>
              <w:tabs>
                <w:tab w:val="clear" w:pos="720"/>
                <w:tab w:val="left" w:pos="0" w:leader="none"/>
              </w:tabs>
              <w:ind w:hanging="720" w:start="720" w:end="0"/>
              <w:rPr/>
            </w:pPr>
            <w:r>
              <w:rPr/>
              <w:t>At a minimum, FERC should protect the capacity of a customer that entered into contracts under the assumption of ROFR protection</w:t>
            </w:r>
          </w:p>
          <w:p>
            <w:pPr>
              <w:pStyle w:val="Normal"/>
              <w:numPr>
                <w:ilvl w:val="0"/>
                <w:numId w:val="2"/>
              </w:numPr>
              <w:tabs>
                <w:tab w:val="clear" w:pos="720"/>
                <w:tab w:val="left" w:pos="0" w:leader="none"/>
              </w:tabs>
              <w:ind w:hanging="720" w:start="720" w:end="0"/>
              <w:rPr/>
            </w:pPr>
            <w:r>
              <w:rPr/>
              <w:t xml:space="preserve">Clarify that consecutive, but variable 12 month service contracts should have regulatory ROFR protection for </w:t>
            </w:r>
            <w:r>
              <w:rPr>
                <w:i/>
                <w:iCs/>
              </w:rPr>
              <w:t>all</w:t>
            </w:r>
            <w:r>
              <w:rPr/>
              <w:t xml:space="preserve"> capacity under contract</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Scana Energy Marketing</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Clarify scheduling equality with respect to "no notice" and "contingency ranking" scheduling rights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Tejas Offshore Pipelines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 xml:space="preserve">Does "issuance" or "approval" of the contract mean that it has been </w:t>
            </w:r>
            <w:r>
              <w:rPr>
                <w:i/>
                <w:iCs/>
              </w:rPr>
              <w:t>executed</w:t>
            </w:r>
            <w:r>
              <w:rPr/>
              <w:t xml:space="preserve"> by both parties?  Language is imprecise</w:t>
            </w:r>
          </w:p>
          <w:p>
            <w:pPr>
              <w:pStyle w:val="Normal"/>
              <w:numPr>
                <w:ilvl w:val="0"/>
                <w:numId w:val="2"/>
              </w:numPr>
              <w:tabs>
                <w:tab w:val="clear" w:pos="720"/>
                <w:tab w:val="left" w:pos="0" w:leader="none"/>
              </w:tabs>
              <w:ind w:hanging="720" w:start="720" w:end="0"/>
              <w:rPr/>
            </w:pPr>
            <w:r>
              <w:rPr/>
              <w:t>Reference to GISB standard 5.3.2 appears misplaced.  Clarify how interpretation of the earliest available nomination opportunity squares with GISB standard 5.3.2.</w:t>
            </w:r>
          </w:p>
          <w:p>
            <w:pPr>
              <w:pStyle w:val="Normal"/>
              <w:numPr>
                <w:ilvl w:val="0"/>
                <w:numId w:val="2"/>
              </w:numPr>
              <w:tabs>
                <w:tab w:val="clear" w:pos="720"/>
                <w:tab w:val="left" w:pos="0" w:leader="none"/>
              </w:tabs>
              <w:ind w:hanging="720" w:start="720" w:end="0"/>
              <w:rPr/>
            </w:pPr>
            <w:r>
              <w:rPr/>
              <w:t>GISB standard 5.3.2 defines short-term releases as those with a duration of less than 5 months.  Order No. 637 defines short-term releases as those extending for less than one year.  Clarify which definition will apply to "short term" releases.</w:t>
            </w:r>
          </w:p>
          <w:p>
            <w:pPr>
              <w:pStyle w:val="Normal"/>
              <w:numPr>
                <w:ilvl w:val="0"/>
                <w:numId w:val="2"/>
              </w:numPr>
              <w:tabs>
                <w:tab w:val="clear" w:pos="720"/>
                <w:tab w:val="left" w:pos="0" w:leader="none"/>
              </w:tabs>
              <w:ind w:hanging="720" w:start="720" w:end="0"/>
              <w:rPr/>
            </w:pPr>
            <w:r>
              <w:rPr/>
              <w:t>Clarify whether "tiered" cash-out program is considered a penalty.  If considered a penalty, then are all levels of the "tier" considered to be a penalty?</w:t>
            </w:r>
          </w:p>
          <w:p>
            <w:pPr>
              <w:pStyle w:val="Normal"/>
              <w:numPr>
                <w:ilvl w:val="0"/>
                <w:numId w:val="2"/>
              </w:numPr>
              <w:tabs>
                <w:tab w:val="clear" w:pos="720"/>
                <w:tab w:val="left" w:pos="0" w:leader="none"/>
              </w:tabs>
              <w:ind w:hanging="720" w:start="720" w:end="0"/>
              <w:rPr/>
            </w:pPr>
            <w:r>
              <w:rPr/>
              <w:t>Clarify that OBA charges may be netted against any penalty revenue received</w:t>
            </w:r>
          </w:p>
          <w:p>
            <w:pPr>
              <w:pStyle w:val="Normal"/>
              <w:numPr>
                <w:ilvl w:val="0"/>
                <w:numId w:val="2"/>
              </w:numPr>
              <w:tabs>
                <w:tab w:val="clear" w:pos="720"/>
                <w:tab w:val="left" w:pos="0" w:leader="none"/>
              </w:tabs>
              <w:ind w:hanging="720" w:start="720" w:end="0"/>
              <w:rPr/>
            </w:pPr>
            <w:r>
              <w:rPr/>
              <w:t>Does not believe compliance with Order No. 637 and later with GISB standards when developed is warranted - will be a costly unnecessary two-step process</w:t>
            </w:r>
          </w:p>
          <w:p>
            <w:pPr>
              <w:pStyle w:val="Normal"/>
              <w:numPr>
                <w:ilvl w:val="0"/>
                <w:numId w:val="2"/>
              </w:numPr>
              <w:tabs>
                <w:tab w:val="clear" w:pos="720"/>
                <w:tab w:val="left" w:pos="0" w:leader="none"/>
              </w:tabs>
              <w:ind w:hanging="720" w:start="720" w:end="0"/>
              <w:rPr/>
            </w:pPr>
            <w:r>
              <w:rPr/>
              <w:t>Rehearing on requirement that pipeline must post an organizational chart - Tejas has no formal detailed job descriptions.  Specific employee duties evolve with business needs</w:t>
            </w:r>
          </w:p>
          <w:p>
            <w:pPr>
              <w:pStyle w:val="Normal"/>
              <w:numPr>
                <w:ilvl w:val="0"/>
                <w:numId w:val="2"/>
              </w:numPr>
              <w:tabs>
                <w:tab w:val="clear" w:pos="720"/>
                <w:tab w:val="left" w:pos="0" w:leader="none"/>
              </w:tabs>
              <w:ind w:hanging="720" w:start="720" w:end="0"/>
              <w:rPr/>
            </w:pPr>
            <w:r>
              <w:rPr/>
              <w:t>FERC cites no evidence that undue discrimination or preference is occuring today that will be deterred or discovered by virtue of burdensome new posting requirements - new posting requirements will only serve to further clutter web sites</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Texas Eastern Transmission</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Clarify that customers do not have the right to unilaterally terminate portions of their existing executed service agreements that do not permit partial termination</w:t>
            </w:r>
          </w:p>
          <w:p>
            <w:pPr>
              <w:pStyle w:val="Normal"/>
              <w:numPr>
                <w:ilvl w:val="0"/>
                <w:numId w:val="2"/>
              </w:numPr>
              <w:tabs>
                <w:tab w:val="clear" w:pos="720"/>
                <w:tab w:val="left" w:pos="0" w:leader="none"/>
              </w:tabs>
              <w:ind w:hanging="720" w:start="720" w:end="0"/>
              <w:rPr/>
            </w:pPr>
            <w:r>
              <w:rPr/>
              <w:t>ROFR is not applicable if customers gives the termination right</w:t>
            </w:r>
          </w:p>
          <w:p>
            <w:pPr>
              <w:pStyle w:val="Normal"/>
              <w:numPr>
                <w:ilvl w:val="0"/>
                <w:numId w:val="2"/>
              </w:numPr>
              <w:tabs>
                <w:tab w:val="clear" w:pos="720"/>
                <w:tab w:val="left" w:pos="0" w:leader="none"/>
              </w:tabs>
              <w:ind w:hanging="720" w:start="720" w:end="0"/>
              <w:rPr/>
            </w:pPr>
            <w:r>
              <w:rPr/>
              <w:t>Represents fundamental and material change altering contractually agreed upon allocation of benefits, responsibilities and risks between parties to one in which pipeline bears substantially all of the burdens of the contract - will exacerbate turnback capacity problem</w:t>
            </w:r>
          </w:p>
          <w:p>
            <w:pPr>
              <w:pStyle w:val="Normal"/>
              <w:numPr>
                <w:ilvl w:val="0"/>
                <w:numId w:val="2"/>
              </w:numPr>
              <w:tabs>
                <w:tab w:val="clear" w:pos="720"/>
                <w:tab w:val="left" w:pos="0" w:leader="none"/>
              </w:tabs>
              <w:ind w:hanging="720" w:start="720" w:end="0"/>
              <w:rPr/>
            </w:pPr>
            <w:r>
              <w:rPr/>
              <w:t>Order No. 637 violates section 5 of NGA - FERC bears burden of proof and must base findings on substantial record evidence</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UGI Utilities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Continue to exempt roll-over of pre-arranged monthly capacity releases at maximum tariff rates from prior posting and competitive bidding requirements</w:t>
            </w:r>
          </w:p>
          <w:p>
            <w:pPr>
              <w:pStyle w:val="Normal"/>
              <w:numPr>
                <w:ilvl w:val="0"/>
                <w:numId w:val="2"/>
              </w:numPr>
              <w:tabs>
                <w:tab w:val="clear" w:pos="720"/>
                <w:tab w:val="left" w:pos="0" w:leader="none"/>
              </w:tabs>
              <w:ind w:hanging="720" w:start="1080" w:end="0"/>
              <w:rPr/>
            </w:pPr>
            <w:r>
              <w:rPr/>
              <w:t>Ensure that regulations will not be applied to prevent use of month to month pre-arranged capacity release deals</w:t>
            </w:r>
          </w:p>
          <w:p>
            <w:pPr>
              <w:pStyle w:val="Normal"/>
              <w:numPr>
                <w:ilvl w:val="0"/>
                <w:numId w:val="2"/>
              </w:numPr>
              <w:tabs>
                <w:tab w:val="clear" w:pos="720"/>
                <w:tab w:val="left" w:pos="0" w:leader="none"/>
              </w:tabs>
              <w:ind w:hanging="720" w:start="720" w:end="0"/>
              <w:rPr/>
            </w:pPr>
            <w:r>
              <w:rPr/>
              <w:t>Higher incremental rate applied to shippers exercising ROFR should be limited to incremental services comparable to expiring service</w:t>
            </w:r>
          </w:p>
          <w:p>
            <w:pPr>
              <w:pStyle w:val="Normal"/>
              <w:numPr>
                <w:ilvl w:val="0"/>
                <w:numId w:val="2"/>
              </w:numPr>
              <w:tabs>
                <w:tab w:val="clear" w:pos="720"/>
                <w:tab w:val="left" w:pos="0" w:leader="none"/>
              </w:tabs>
              <w:ind w:hanging="720" w:start="720" w:end="0"/>
              <w:rPr/>
            </w:pPr>
            <w:r>
              <w:rPr/>
              <w:t xml:space="preserve">Revise timetable for intervenors to contest and evaluate </w:t>
            </w:r>
            <w:r>
              <w:rPr>
                <w:i/>
                <w:iCs/>
              </w:rPr>
              <w:t xml:space="preserve">pro forma </w:t>
            </w:r>
            <w:r>
              <w:rPr/>
              <w:t>filings - to 30 days and 120 for Commission action</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UtiliCorp United</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Motion to intervene</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Washington Gas Light</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Clarify that ROFR should apply to multi-year winter period pipeline service contracts</w:t>
            </w:r>
          </w:p>
          <w:p>
            <w:pPr>
              <w:pStyle w:val="Normal"/>
              <w:numPr>
                <w:ilvl w:val="0"/>
                <w:numId w:val="2"/>
              </w:numPr>
              <w:tabs>
                <w:tab w:val="clear" w:pos="720"/>
                <w:tab w:val="left" w:pos="0" w:leader="none"/>
              </w:tabs>
              <w:ind w:hanging="720" w:start="720" w:end="0"/>
              <w:rPr/>
            </w:pPr>
            <w:r>
              <w:rPr/>
              <w:t>Clarify multi-year peak season pipeline service contracts are not short term contracts under new rules</w:t>
            </w:r>
          </w:p>
          <w:p>
            <w:pPr>
              <w:pStyle w:val="Normal"/>
              <w:numPr>
                <w:ilvl w:val="0"/>
                <w:numId w:val="2"/>
              </w:numPr>
              <w:tabs>
                <w:tab w:val="clear" w:pos="720"/>
                <w:tab w:val="left" w:pos="0" w:leader="none"/>
              </w:tabs>
              <w:ind w:hanging="720" w:start="720" w:end="0"/>
              <w:rPr/>
            </w:pPr>
            <w:r>
              <w:rPr/>
              <w:t>Clarify that higher incremental prices should not apply to pipeline service contract renewals</w:t>
            </w:r>
          </w:p>
          <w:p>
            <w:pPr>
              <w:pStyle w:val="Normal"/>
              <w:numPr>
                <w:ilvl w:val="0"/>
                <w:numId w:val="2"/>
              </w:numPr>
              <w:tabs>
                <w:tab w:val="clear" w:pos="720"/>
                <w:tab w:val="left" w:pos="0" w:leader="none"/>
              </w:tabs>
              <w:ind w:hanging="720" w:start="720" w:end="0"/>
              <w:rPr/>
            </w:pPr>
            <w:r>
              <w:rPr/>
              <w:t>Clarify that shippers should be permitted to apply their ROFR to geographic portions of their pipeline service contracts and</w:t>
            </w:r>
          </w:p>
          <w:p>
            <w:pPr>
              <w:pStyle w:val="Normal"/>
              <w:numPr>
                <w:ilvl w:val="0"/>
                <w:numId w:val="2"/>
              </w:numPr>
              <w:tabs>
                <w:tab w:val="clear" w:pos="720"/>
                <w:tab w:val="left" w:pos="0" w:leader="none"/>
              </w:tabs>
              <w:ind w:hanging="720" w:start="720" w:end="0"/>
              <w:rPr/>
            </w:pPr>
            <w:r>
              <w:rPr/>
              <w:t>Clarify that roll-overs of capacity release transactions of less than 31 should be permitted</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Williams Companies</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Immediately remove price caps on all short term gas transportation transactions; alternatively, FERC should lift price cap on all short term services for two year experimental period established for released capacity</w:t>
            </w:r>
          </w:p>
          <w:p>
            <w:pPr>
              <w:pStyle w:val="Normal"/>
              <w:numPr>
                <w:ilvl w:val="0"/>
                <w:numId w:val="2"/>
              </w:numPr>
              <w:tabs>
                <w:tab w:val="clear" w:pos="720"/>
                <w:tab w:val="left" w:pos="0" w:leader="none"/>
              </w:tabs>
              <w:ind w:hanging="720" w:start="720" w:end="0"/>
              <w:rPr/>
            </w:pPr>
            <w:r>
              <w:rPr/>
              <w:t>Concerned about existing procedures for implementing new rate schedules and non-conforming contracts - too slow and too cumbersome</w:t>
            </w:r>
          </w:p>
          <w:p>
            <w:pPr>
              <w:pStyle w:val="Normal"/>
              <w:numPr>
                <w:ilvl w:val="0"/>
                <w:numId w:val="2"/>
              </w:numPr>
              <w:tabs>
                <w:tab w:val="clear" w:pos="720"/>
                <w:tab w:val="left" w:pos="0" w:leader="none"/>
              </w:tabs>
              <w:ind w:hanging="720" w:start="720" w:end="0"/>
              <w:rPr/>
            </w:pPr>
            <w:r>
              <w:rPr/>
              <w:t>Permit negotiates rates, terms and conditions</w:t>
            </w:r>
          </w:p>
          <w:p>
            <w:pPr>
              <w:pStyle w:val="Normal"/>
              <w:numPr>
                <w:ilvl w:val="0"/>
                <w:numId w:val="2"/>
              </w:numPr>
              <w:tabs>
                <w:tab w:val="clear" w:pos="720"/>
                <w:tab w:val="left" w:pos="0" w:leader="none"/>
              </w:tabs>
              <w:ind w:hanging="720" w:start="720" w:end="0"/>
              <w:rPr/>
            </w:pPr>
            <w:r>
              <w:rPr/>
              <w:t>Be receptive to pipeline proposals for market based rates and services provided protection for captive customers</w:t>
            </w:r>
          </w:p>
          <w:p>
            <w:pPr>
              <w:pStyle w:val="Normal"/>
              <w:numPr>
                <w:ilvl w:val="0"/>
                <w:numId w:val="2"/>
              </w:numPr>
              <w:tabs>
                <w:tab w:val="clear" w:pos="720"/>
                <w:tab w:val="left" w:pos="0" w:leader="none"/>
              </w:tabs>
              <w:ind w:hanging="720" w:start="720" w:end="0"/>
              <w:rPr/>
            </w:pPr>
            <w:r>
              <w:rPr/>
              <w:t>Adopt Williams' proposal that pipelines be provided opportunity to market turnback capacity, otherwise unsubscribed capacity, and new incremental capacity at market based rates and terms of service</w:t>
            </w:r>
          </w:p>
          <w:p>
            <w:pPr>
              <w:pStyle w:val="Normal"/>
              <w:numPr>
                <w:ilvl w:val="0"/>
                <w:numId w:val="2"/>
              </w:numPr>
              <w:tabs>
                <w:tab w:val="clear" w:pos="720"/>
                <w:tab w:val="left" w:pos="0" w:leader="none"/>
              </w:tabs>
              <w:ind w:hanging="720" w:start="720" w:end="0"/>
              <w:rPr/>
            </w:pPr>
            <w:r>
              <w:rPr/>
              <w:t>ROFR process be considered contract term devoid of any artificial limitations</w:t>
            </w:r>
          </w:p>
          <w:p>
            <w:pPr>
              <w:pStyle w:val="Normal"/>
              <w:numPr>
                <w:ilvl w:val="0"/>
                <w:numId w:val="2"/>
              </w:numPr>
              <w:tabs>
                <w:tab w:val="clear" w:pos="720"/>
                <w:tab w:val="left" w:pos="0" w:leader="none"/>
              </w:tabs>
              <w:ind w:hanging="720" w:start="720" w:end="0"/>
              <w:rPr/>
            </w:pPr>
            <w:r>
              <w:rPr/>
              <w:t>Five year matching cap will not apply unless shippers makes a positive showing that it is captive to the pipeline and has no available service alternatives.  In absence of such showing, allocative efficiency requires that there be no artificial matching cap applied in the ROFR process</w:t>
            </w:r>
          </w:p>
          <w:p>
            <w:pPr>
              <w:pStyle w:val="Normal"/>
              <w:numPr>
                <w:ilvl w:val="0"/>
                <w:numId w:val="2"/>
              </w:numPr>
              <w:tabs>
                <w:tab w:val="clear" w:pos="720"/>
                <w:tab w:val="left" w:pos="0" w:leader="none"/>
              </w:tabs>
              <w:ind w:hanging="720" w:start="720" w:end="0"/>
              <w:rPr/>
            </w:pPr>
            <w:r>
              <w:rPr/>
              <w:t xml:space="preserve">Reporting and posing requirements unnecessary - </w:t>
            </w:r>
          </w:p>
          <w:p>
            <w:pPr>
              <w:pStyle w:val="Normal"/>
              <w:numPr>
                <w:ilvl w:val="0"/>
                <w:numId w:val="2"/>
              </w:numPr>
              <w:tabs>
                <w:tab w:val="clear" w:pos="720"/>
                <w:tab w:val="left" w:pos="0" w:leader="none"/>
              </w:tabs>
              <w:ind w:hanging="720" w:start="1080" w:end="0"/>
              <w:rPr/>
            </w:pPr>
            <w:r>
              <w:rPr/>
              <w:t>Eliminate 3 day requirement and substitute more periodic update requirement such as quarterly (less wasteful)</w:t>
            </w:r>
          </w:p>
          <w:p>
            <w:pPr>
              <w:pStyle w:val="Normal"/>
              <w:numPr>
                <w:ilvl w:val="0"/>
                <w:numId w:val="2"/>
              </w:numPr>
              <w:tabs>
                <w:tab w:val="clear" w:pos="720"/>
                <w:tab w:val="left" w:pos="0" w:leader="none"/>
              </w:tabs>
              <w:ind w:hanging="720" w:start="1080" w:end="0"/>
              <w:rPr/>
            </w:pPr>
            <w:r>
              <w:rPr/>
              <w:t xml:space="preserve">Certain information, such as whether there is an affiliate relationship between releasing and replacement shippers is not routinely maintained; other information is on different systems but maintained requiring substantial time/programming to assemble in common system for posting (point information, rate information); special details pertaining to pipeline transportation contract may not be electronically maintained - compliance is </w:t>
            </w:r>
            <w:r>
              <w:rPr>
                <w:u w:val="single"/>
              </w:rPr>
              <w:t xml:space="preserve">not </w:t>
            </w:r>
            <w:r>
              <w:rPr/>
              <w:t>a simple matter</w:t>
            </w:r>
          </w:p>
          <w:p>
            <w:pPr>
              <w:pStyle w:val="Normal"/>
              <w:numPr>
                <w:ilvl w:val="0"/>
                <w:numId w:val="2"/>
              </w:numPr>
              <w:tabs>
                <w:tab w:val="clear" w:pos="720"/>
                <w:tab w:val="left" w:pos="0" w:leader="none"/>
              </w:tabs>
              <w:ind w:hanging="720" w:start="1080" w:end="0"/>
              <w:rPr/>
            </w:pPr>
            <w:r>
              <w:rPr/>
              <w:t>Williams estimates cost of modifying its system alone is estimated at $1.5 million</w:t>
            </w:r>
          </w:p>
          <w:p>
            <w:pPr>
              <w:pStyle w:val="Normal"/>
              <w:numPr>
                <w:ilvl w:val="0"/>
                <w:numId w:val="2"/>
              </w:numPr>
              <w:tabs>
                <w:tab w:val="clear" w:pos="720"/>
                <w:tab w:val="left" w:pos="0" w:leader="none"/>
              </w:tabs>
              <w:ind w:hanging="720" w:start="1080" w:end="0"/>
              <w:rPr/>
            </w:pPr>
            <w:r>
              <w:rPr/>
              <w:t>Apparent inconsistencies with GISB standards (data sets)</w:t>
            </w:r>
          </w:p>
          <w:p>
            <w:pPr>
              <w:pStyle w:val="Normal"/>
              <w:numPr>
                <w:ilvl w:val="0"/>
                <w:numId w:val="2"/>
              </w:numPr>
              <w:tabs>
                <w:tab w:val="clear" w:pos="720"/>
                <w:tab w:val="left" w:pos="0" w:leader="none"/>
              </w:tabs>
              <w:ind w:hanging="720" w:start="1080" w:end="0"/>
              <w:rPr/>
            </w:pPr>
            <w:r>
              <w:rPr/>
              <w:t>At a minimum, defer implementation until a reasonable time after GISB has developed uniform compliance standards and data sets</w:t>
            </w:r>
          </w:p>
          <w:p>
            <w:pPr>
              <w:pStyle w:val="Normal"/>
              <w:numPr>
                <w:ilvl w:val="0"/>
                <w:numId w:val="2"/>
              </w:numPr>
              <w:tabs>
                <w:tab w:val="clear" w:pos="720"/>
                <w:tab w:val="left" w:pos="0" w:leader="none"/>
              </w:tabs>
              <w:ind w:hanging="720" w:start="1080" w:end="0"/>
              <w:rPr/>
            </w:pPr>
            <w:r>
              <w:rPr/>
              <w:t xml:space="preserve">Give consideration to case specific waivers or extensions in which to comply </w:t>
            </w:r>
          </w:p>
          <w:p>
            <w:pPr>
              <w:pStyle w:val="Normal"/>
              <w:numPr>
                <w:ilvl w:val="0"/>
                <w:numId w:val="2"/>
              </w:numPr>
              <w:tabs>
                <w:tab w:val="clear" w:pos="720"/>
                <w:tab w:val="left" w:pos="0" w:leader="none"/>
              </w:tabs>
              <w:ind w:hanging="720" w:start="720" w:end="0"/>
              <w:rPr/>
            </w:pPr>
            <w:r>
              <w:rPr/>
              <w:t>Clarify that pipeline's submission of peak/off peak revenue study will be deemed in compliance if filed within 15 months of implementing peak/off peak rates through alternate procedure</w:t>
            </w:r>
          </w:p>
          <w:p>
            <w:pPr>
              <w:pStyle w:val="Normal"/>
              <w:numPr>
                <w:ilvl w:val="0"/>
                <w:numId w:val="2"/>
              </w:numPr>
              <w:tabs>
                <w:tab w:val="clear" w:pos="720"/>
                <w:tab w:val="left" w:pos="0" w:leader="none"/>
              </w:tabs>
              <w:ind w:hanging="720" w:start="720" w:end="0"/>
              <w:rPr/>
            </w:pPr>
            <w:r>
              <w:rPr/>
              <w:t>Clarify new procedures and established GISB standards - noted FERC's refusal to consider INGAA and Enron's suggestion to consider modifications to the standard GISB timeline</w:t>
            </w:r>
          </w:p>
          <w:p>
            <w:pPr>
              <w:pStyle w:val="Normal"/>
              <w:numPr>
                <w:ilvl w:val="0"/>
                <w:numId w:val="2"/>
              </w:numPr>
              <w:tabs>
                <w:tab w:val="clear" w:pos="720"/>
                <w:tab w:val="left" w:pos="0" w:leader="none"/>
              </w:tabs>
              <w:ind w:hanging="720" w:start="720" w:end="0"/>
              <w:rPr/>
            </w:pPr>
            <w:r>
              <w:rPr/>
              <w:t>Clarify whether waiver of price cap on short term capacity release transactions means that all short term releases of more than one month must be posted subject to bidding.</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Williston Basin</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Limit the total amount of capacity available on segmented portion of pipeline to the shipper's original contract quantity</w:t>
            </w:r>
          </w:p>
          <w:p>
            <w:pPr>
              <w:pStyle w:val="Normal"/>
              <w:numPr>
                <w:ilvl w:val="0"/>
                <w:numId w:val="2"/>
              </w:numPr>
              <w:tabs>
                <w:tab w:val="clear" w:pos="720"/>
                <w:tab w:val="left" w:pos="0" w:leader="none"/>
              </w:tabs>
              <w:ind w:hanging="720" w:start="720" w:end="0"/>
              <w:rPr/>
            </w:pPr>
            <w:r>
              <w:rPr/>
              <w:t>Requiring pipelines with marketing affiliates to post certain information with new requirements within 3 days is not sufficient time</w:t>
            </w:r>
          </w:p>
          <w:p>
            <w:pPr>
              <w:pStyle w:val="Normal"/>
              <w:numPr>
                <w:ilvl w:val="0"/>
                <w:numId w:val="2"/>
              </w:numPr>
              <w:tabs>
                <w:tab w:val="clear" w:pos="720"/>
                <w:tab w:val="left" w:pos="0" w:leader="none"/>
              </w:tabs>
              <w:ind w:hanging="720" w:start="1080" w:end="0"/>
              <w:rPr/>
            </w:pPr>
            <w:r>
              <w:rPr/>
              <w:t>Suggests first day of each quarter</w:t>
            </w:r>
          </w:p>
          <w:p>
            <w:pPr>
              <w:pStyle w:val="Normal"/>
              <w:numPr>
                <w:ilvl w:val="0"/>
                <w:numId w:val="2"/>
              </w:numPr>
              <w:tabs>
                <w:tab w:val="clear" w:pos="720"/>
                <w:tab w:val="left" w:pos="0" w:leader="none"/>
              </w:tabs>
              <w:ind w:hanging="720" w:start="1080" w:end="0"/>
              <w:rPr/>
            </w:pPr>
            <w:r>
              <w:rPr/>
              <w:t>Shippers do not need ability to monitor transactions to decide how much to offer for specific capacity - price transparency will result in steeper discounts and gaming</w:t>
            </w:r>
          </w:p>
          <w:p>
            <w:pPr>
              <w:pStyle w:val="Normal"/>
              <w:numPr>
                <w:ilvl w:val="0"/>
                <w:numId w:val="2"/>
              </w:numPr>
              <w:tabs>
                <w:tab w:val="clear" w:pos="720"/>
                <w:tab w:val="left" w:pos="0" w:leader="none"/>
              </w:tabs>
              <w:ind w:hanging="720" w:start="1080" w:end="0"/>
              <w:rPr/>
            </w:pPr>
            <w:r>
              <w:rPr/>
              <w:t>Existing capacity release data sets are not readily adaptable for new requirements and will require extensive programming - this will be expensive and onerous</w:t>
            </w:r>
          </w:p>
          <w:p>
            <w:pPr>
              <w:pStyle w:val="Normal"/>
              <w:numPr>
                <w:ilvl w:val="0"/>
                <w:numId w:val="2"/>
              </w:numPr>
              <w:tabs>
                <w:tab w:val="clear" w:pos="720"/>
                <w:tab w:val="left" w:pos="0" w:leader="none"/>
              </w:tabs>
              <w:ind w:hanging="720" w:start="720" w:end="0"/>
              <w:rPr/>
            </w:pPr>
            <w:r>
              <w:rPr/>
              <w:t>Current penalty provisions are appropriate</w:t>
            </w:r>
          </w:p>
          <w:p>
            <w:pPr>
              <w:pStyle w:val="Normal"/>
              <w:numPr>
                <w:ilvl w:val="0"/>
                <w:numId w:val="2"/>
              </w:numPr>
              <w:tabs>
                <w:tab w:val="clear" w:pos="720"/>
                <w:tab w:val="left" w:pos="0" w:leader="none"/>
              </w:tabs>
              <w:ind w:hanging="720" w:start="1080" w:end="0"/>
              <w:rPr/>
            </w:pPr>
            <w:r>
              <w:rPr/>
              <w:t>Serve as deterrent to ensure contractual obligations are met</w:t>
            </w:r>
          </w:p>
          <w:p>
            <w:pPr>
              <w:pStyle w:val="Normal"/>
              <w:numPr>
                <w:ilvl w:val="0"/>
                <w:numId w:val="2"/>
              </w:numPr>
              <w:tabs>
                <w:tab w:val="clear" w:pos="720"/>
                <w:tab w:val="left" w:pos="0" w:leader="none"/>
              </w:tabs>
              <w:ind w:hanging="720" w:start="1080" w:end="0"/>
              <w:rPr/>
            </w:pPr>
            <w:r>
              <w:rPr/>
              <w:t>Penalty revenues for 15 pipelines assessing penalties has dropped by $19 million in 2 years - need not justified for change in policy</w:t>
            </w:r>
          </w:p>
          <w:p>
            <w:pPr>
              <w:pStyle w:val="Normal"/>
              <w:numPr>
                <w:ilvl w:val="0"/>
                <w:numId w:val="2"/>
              </w:numPr>
              <w:tabs>
                <w:tab w:val="clear" w:pos="720"/>
                <w:tab w:val="left" w:pos="0" w:leader="none"/>
              </w:tabs>
              <w:ind w:hanging="720" w:start="720" w:end="0"/>
              <w:rPr/>
            </w:pPr>
            <w:r>
              <w:rPr/>
              <w:t>Clarify that a pipeline can sell firm, long term capacity vacated at a primary point and releasing shipper does not have automatic right to return to the point</w:t>
            </w:r>
          </w:p>
          <w:p>
            <w:pPr>
              <w:pStyle w:val="Normal"/>
              <w:numPr>
                <w:ilvl w:val="0"/>
                <w:numId w:val="2"/>
              </w:numPr>
              <w:tabs>
                <w:tab w:val="clear" w:pos="720"/>
                <w:tab w:val="left" w:pos="0" w:leader="none"/>
              </w:tabs>
              <w:ind w:hanging="720" w:start="720" w:end="0"/>
              <w:rPr/>
            </w:pPr>
            <w:r>
              <w:rPr/>
              <w:t>Reconsider requiring nominations for capacity release transactions to be on equal footing with shippers purchasing pipeline capacity</w:t>
            </w:r>
          </w:p>
          <w:p>
            <w:pPr>
              <w:pStyle w:val="Normal"/>
              <w:numPr>
                <w:ilvl w:val="0"/>
                <w:numId w:val="2"/>
              </w:numPr>
              <w:tabs>
                <w:tab w:val="clear" w:pos="720"/>
                <w:tab w:val="left" w:pos="0" w:leader="none"/>
              </w:tabs>
              <w:ind w:hanging="720" w:start="720" w:end="0"/>
              <w:rPr/>
            </w:pPr>
            <w:r>
              <w:rPr/>
              <w:t>Coordinate effective date of revised reporting requirements with GISB</w:t>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snapToGrid w:val="false"/>
              <w:ind w:hanging="360" w:start="360"/>
              <w:rPr>
                <w:sz w:val="22"/>
                <w:szCs w:val="22"/>
              </w:rPr>
            </w:pPr>
            <w:r>
              <w:rPr>
                <w:sz w:val="22"/>
                <w:szCs w:val="22"/>
              </w:rPr>
            </w:r>
          </w:p>
        </w:tc>
        <w:tc>
          <w:tcPr>
            <w:tcW w:w="586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298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Wisconsin Distributor Group</w:t>
            </w:r>
          </w:p>
        </w:tc>
        <w:tc>
          <w:tcPr>
            <w:tcW w:w="5868"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0" w:leader="none"/>
              </w:tabs>
              <w:ind w:hanging="720" w:start="720" w:end="0"/>
              <w:rPr/>
            </w:pPr>
            <w:r>
              <w:rPr/>
              <w:t>Presumption that all captive customers have contracts at maximum rates has no evidentiary basis</w:t>
            </w:r>
          </w:p>
          <w:p>
            <w:pPr>
              <w:pStyle w:val="Normal"/>
              <w:numPr>
                <w:ilvl w:val="0"/>
                <w:numId w:val="2"/>
              </w:numPr>
              <w:tabs>
                <w:tab w:val="clear" w:pos="720"/>
                <w:tab w:val="left" w:pos="0" w:leader="none"/>
              </w:tabs>
              <w:ind w:hanging="720" w:start="720" w:end="0"/>
              <w:rPr/>
            </w:pPr>
            <w:r>
              <w:rPr/>
              <w:t>Rule violates section 7(b) of NGA to ensure that captive customers may receive continued service if willing to pay maximum rate</w:t>
            </w:r>
          </w:p>
          <w:p>
            <w:pPr>
              <w:pStyle w:val="Normal"/>
              <w:numPr>
                <w:ilvl w:val="0"/>
                <w:numId w:val="2"/>
              </w:numPr>
              <w:tabs>
                <w:tab w:val="clear" w:pos="720"/>
                <w:tab w:val="left" w:pos="0" w:leader="none"/>
              </w:tabs>
              <w:ind w:hanging="720" w:start="720" w:end="0"/>
              <w:rPr/>
            </w:pPr>
            <w:r>
              <w:rPr/>
              <w:t>No supporting rationale to eliminate ROFR rights for captive customers receiving discounted transportation service</w:t>
            </w:r>
          </w:p>
        </w:tc>
      </w:tr>
    </w:tbl>
    <w:p>
      <w:pPr>
        <w:pStyle w:val="Normal"/>
        <w:rPr/>
      </w:pPr>
      <w:r>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Antique Olv (W1)">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Summary-RM98-10-12.doc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Summary-RM98-10-12.doc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w:t>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2000-03-21T17:12:00Z</dcterms:created>
  <dc:creator>Jan Butler</dc:creator>
  <dc:description/>
  <dc:language>en-CA</dc:language>
  <cp:lastModifiedBy>Susan Scott</cp:lastModifiedBy>
  <cp:lastPrinted>2000-03-17T17:40:00Z</cp:lastPrinted>
  <dcterms:modified xsi:type="dcterms:W3CDTF">2000-03-21T17:12:00Z</dcterms:modified>
  <cp:revision>2</cp:revision>
  <dc:subject/>
  <dc:title>DRAFT</dc:title>
</cp:coreProperties>
</file>