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ocumentLabel"/>
        <w:spacing w:before="400" w:after="120"/>
        <w:rPr>
          <w:sz w:val="72"/>
        </w:rPr>
      </w:pPr>
      <w:r>
        <w:rPr>
          <w:sz w:val="72"/>
        </w:rPr>
        <w:t>Memo</w:t>
      </w:r>
      <w:r>
        <mc:AlternateContent>
          <mc:Choice Requires="wps">
            <w:drawing>
              <wp:anchor behindDoc="0" distT="118745" distB="118745" distL="118745" distR="118745" simplePos="0" locked="0" layoutInCell="0" allowOverlap="1" relativeHeight="2">
                <wp:simplePos x="0" y="0"/>
                <wp:positionH relativeFrom="page">
                  <wp:posOffset>4540250</wp:posOffset>
                </wp:positionH>
                <wp:positionV relativeFrom="page">
                  <wp:posOffset>640715</wp:posOffset>
                </wp:positionV>
                <wp:extent cx="2506345" cy="698500"/>
                <wp:effectExtent l="0" t="0" r="0" b="0"/>
                <wp:wrapTopAndBottom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6345" cy="6985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mpanyName"/>
                              <w:rPr/>
                            </w:pPr>
                            <w:r>
                              <w:rPr/>
                              <w:t>Enron North America</w:t>
                            </w:r>
                          </w:p>
                        </w:txbxContent>
                      </wps:txbx>
                      <wps:bodyPr anchor="t" lIns="114300" tIns="114300" rIns="114300" bIns="1143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97.35pt;height:55pt;mso-wrap-distance-left:9.35pt;mso-wrap-distance-right:9.35pt;mso-wrap-distance-top:9.35pt;mso-wrap-distance-bottom:9.35pt;margin-top:50.45pt;mso-position-vertical-relative:page;margin-left:357.5pt;mso-position-horizontal-relative:page">
                <v:fill opacity="0f"/>
                <v:textbox inset="0.125in,0.125in,0.125in,0.125in">
                  <w:txbxContent>
                    <w:p>
                      <w:pPr>
                        <w:pStyle w:val="CompanyName"/>
                        <w:rPr/>
                      </w:pPr>
                      <w:r>
                        <w:rPr/>
                        <w:t>Enron North America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MessageHeaderFirst"/>
        <w:rPr/>
      </w:pPr>
      <w:r>
        <w:rPr>
          <w:rStyle w:val="MessageHeaderLabel"/>
          <w:spacing w:val="-25"/>
        </w:rPr>
        <w:t>T</w:t>
      </w:r>
      <w:r>
        <w:rPr>
          <w:rStyle w:val="MessageHeaderLabel"/>
        </w:rPr>
        <w:t>o:</w:t>
      </w:r>
      <w:r>
        <w:rPr/>
        <w:tab/>
        <w:t>Ray Hoppe</w:t>
      </w:r>
    </w:p>
    <w:p>
      <w:pPr>
        <w:pStyle w:val="MessageHeader"/>
        <w:rPr/>
      </w:pPr>
      <w:r>
        <w:rPr>
          <w:rStyle w:val="MessageHeaderLabel"/>
        </w:rPr>
        <w:t>From:</w:t>
      </w:r>
      <w:r>
        <w:rPr/>
        <w:tab/>
        <w:t>Ben Rogers</w:t>
      </w:r>
    </w:p>
    <w:p>
      <w:pPr>
        <w:pStyle w:val="MessageHeader"/>
        <w:rPr/>
      </w:pPr>
      <w:r>
        <w:rPr>
          <w:rStyle w:val="MessageHeaderLabel"/>
        </w:rPr>
        <w:t>CC:</w:t>
      </w:r>
      <w:r>
        <w:rPr/>
        <w:tab/>
        <w:t>Terra Industries</w:t>
      </w:r>
    </w:p>
    <w:p>
      <w:pPr>
        <w:pStyle w:val="MessageHeader"/>
        <w:rPr/>
      </w:pPr>
      <w:r>
        <w:rPr>
          <w:rStyle w:val="MessageHeaderLabel"/>
        </w:rPr>
        <w:t>Date:</w:t>
      </w:r>
      <w:r>
        <w:rPr/>
        <w:tab/>
      </w:r>
      <w:r>
        <w:rPr/>
        <w:fldChar w:fldCharType="begin"/>
      </w:r>
      <w:r>
        <w:rPr/>
        <w:instrText xml:space="preserve"> DATE \@"M/d/yyyy" </w:instrText>
      </w:r>
      <w:r>
        <w:rPr/>
        <w:fldChar w:fldCharType="separate"/>
      </w:r>
      <w:r>
        <w:rPr/>
        <w:t>9/28/2025</w:t>
      </w:r>
      <w:r>
        <w:rPr/>
        <w:fldChar w:fldCharType="end"/>
      </w:r>
    </w:p>
    <w:p>
      <w:pPr>
        <w:pStyle w:val="MessageHeaderLast"/>
        <w:rPr/>
      </w:pPr>
      <w:r>
        <w:rPr>
          <w:rStyle w:val="MessageHeaderLabel"/>
        </w:rPr>
        <w:t>Re:</w:t>
      </w:r>
      <w:r>
        <w:rPr/>
        <w:tab/>
        <w:t>Project Cost Analysis</w:t>
      </w:r>
    </w:p>
    <w:p>
      <w:pPr>
        <w:pStyle w:val="BodyText"/>
        <w:rPr/>
      </w:pPr>
      <w:r>
        <w:rPr/>
        <w:t>Ray:</w:t>
      </w:r>
    </w:p>
    <w:p>
      <w:pPr>
        <w:pStyle w:val="BodyText"/>
        <w:rPr/>
      </w:pPr>
      <w:r>
        <w:rPr/>
        <w:t>Per your memo regarding the description of the proposed facility in Tulsa, OK. Here are the total project costs associated with building a two LM 6000 (enhanced sprint package) facility.  The facility will be run in simple cycle mode with a total of 46.0 MW’s per unit.  Project has a heat rate of 10,300 (HHV).  The VOM will be approximately $2.05 $/MWh.  Then total project costs are as follows:</w:t>
      </w:r>
    </w:p>
    <w:p>
      <w:pPr>
        <w:pStyle w:val="BodyText"/>
        <w:spacing w:lineRule="auto" w:line="240"/>
        <w:rPr>
          <w:b/>
        </w:rPr>
      </w:pPr>
      <w:r>
        <w:rPr>
          <w:b/>
        </w:rPr>
        <w:t>Cost Figures:</w:t>
        <w:tab/>
        <w:tab/>
      </w:r>
      <w:r>
        <w:rPr>
          <w:b/>
          <w:u w:val="single"/>
        </w:rPr>
        <w:t>$(000)</w:t>
      </w:r>
    </w:p>
    <w:p>
      <w:pPr>
        <w:pStyle w:val="BodyText"/>
        <w:spacing w:lineRule="auto" w:line="240"/>
        <w:rPr/>
      </w:pPr>
      <w:r>
        <w:rPr/>
        <w:t>Turbines:</w:t>
        <w:tab/>
        <w:tab/>
        <w:t>$28,645</w:t>
      </w:r>
    </w:p>
    <w:p>
      <w:pPr>
        <w:pStyle w:val="BodyText"/>
        <w:spacing w:lineRule="auto" w:line="240"/>
        <w:rPr/>
      </w:pPr>
      <w:r>
        <w:rPr/>
        <w:t>Engineered Equipment:</w:t>
        <w:tab/>
        <w:t>$5,577</w:t>
      </w:r>
    </w:p>
    <w:p>
      <w:pPr>
        <w:pStyle w:val="BodyText"/>
        <w:spacing w:lineRule="auto" w:line="240"/>
        <w:rPr/>
      </w:pPr>
      <w:r>
        <w:rPr/>
        <w:t>Gas Interconnect:</w:t>
        <w:tab/>
        <w:t>$2,500</w:t>
      </w:r>
    </w:p>
    <w:p>
      <w:pPr>
        <w:pStyle w:val="BodyText"/>
        <w:spacing w:lineRule="auto" w:line="240"/>
        <w:rPr/>
      </w:pPr>
      <w:r>
        <w:rPr/>
        <w:t>Power Interconnect:</w:t>
        <w:tab/>
        <w:t>$1,000</w:t>
      </w:r>
    </w:p>
    <w:p>
      <w:pPr>
        <w:pStyle w:val="BodyText"/>
        <w:spacing w:lineRule="auto" w:line="240"/>
        <w:rPr/>
      </w:pPr>
      <w:r>
        <w:rPr/>
        <w:t>Indirect Costs:</w:t>
        <w:tab/>
        <w:tab/>
        <w:t>$1,260</w:t>
      </w:r>
    </w:p>
    <w:p>
      <w:pPr>
        <w:pStyle w:val="BodyText"/>
        <w:spacing w:lineRule="auto" w:line="240"/>
        <w:rPr/>
      </w:pPr>
      <w:r>
        <w:rPr/>
        <w:t>Project Management:</w:t>
        <w:tab/>
        <w:t>$865</w:t>
      </w:r>
    </w:p>
    <w:p>
      <w:pPr>
        <w:pStyle w:val="BodyText"/>
        <w:spacing w:lineRule="auto" w:line="240"/>
        <w:rPr/>
      </w:pPr>
      <w:r>
        <w:rPr/>
        <w:t>Switchyard Extension:</w:t>
        <w:tab/>
        <w:t>$375</w:t>
      </w:r>
    </w:p>
    <w:p>
      <w:pPr>
        <w:pStyle w:val="BodyText"/>
        <w:spacing w:lineRule="auto" w:line="240"/>
        <w:rPr/>
      </w:pPr>
      <w:r>
        <w:rPr/>
        <w:t>Construction:</w:t>
        <w:tab/>
        <w:tab/>
        <w:t>$3,147</w:t>
      </w:r>
    </w:p>
    <w:p>
      <w:pPr>
        <w:pStyle w:val="BodyText"/>
        <w:spacing w:lineRule="auto" w:line="240"/>
        <w:rPr/>
      </w:pPr>
      <w:r>
        <w:rPr/>
        <w:t>Engineering Labor:</w:t>
        <w:tab/>
        <w:t>$475</w:t>
      </w:r>
    </w:p>
    <w:p>
      <w:pPr>
        <w:pStyle w:val="BodyText"/>
        <w:spacing w:lineRule="auto" w:line="240"/>
        <w:rPr/>
      </w:pPr>
      <w:r>
        <w:rPr/>
        <w:t>Bulk Material:</w:t>
        <w:tab/>
        <w:tab/>
        <w:t>$1,681</w:t>
      </w:r>
    </w:p>
    <w:p>
      <w:pPr>
        <w:pStyle w:val="BodyText"/>
        <w:spacing w:lineRule="auto" w:line="240"/>
        <w:rPr/>
      </w:pPr>
      <w:r>
        <w:rPr/>
        <w:t>Chillers:</w:t>
        <w:tab/>
        <w:tab/>
        <w:tab/>
        <w:t>$1,900</w:t>
      </w:r>
    </w:p>
    <w:p>
      <w:pPr>
        <w:pStyle w:val="BodyText"/>
        <w:spacing w:lineRule="auto" w:line="240"/>
        <w:rPr/>
      </w:pPr>
      <w:r>
        <w:rPr/>
        <w:t>Nepco Margin:</w:t>
        <w:tab/>
        <w:tab/>
        <w:t>$1,404</w:t>
      </w:r>
    </w:p>
    <w:p>
      <w:pPr>
        <w:pStyle w:val="BodyText"/>
        <w:spacing w:lineRule="auto" w:line="240"/>
        <w:rPr/>
      </w:pPr>
      <w:r>
        <w:rPr/>
        <w:t>IDC:</w:t>
        <w:tab/>
        <w:tab/>
        <w:tab/>
        <w:t>$1,606</w:t>
      </w:r>
    </w:p>
    <w:p>
      <w:pPr>
        <w:pStyle w:val="BodyText"/>
        <w:rPr/>
      </w:pPr>
      <w:r>
        <w:rPr/>
        <w:t>Land:</w:t>
        <w:tab/>
        <w:tab/>
        <w:tab/>
        <w:t>$500</w:t>
      </w:r>
    </w:p>
    <w:p>
      <w:pPr>
        <w:pStyle w:val="BodyText"/>
        <w:rPr/>
      </w:pPr>
      <w:r>
        <w:rPr/>
        <w:t>Sales &amp; Used Tax:</w:t>
        <w:tab/>
        <w:t>$939</w:t>
      </w:r>
    </w:p>
    <w:p>
      <w:pPr>
        <w:pStyle w:val="BodyText"/>
        <w:rPr/>
      </w:pPr>
      <w:r>
        <w:rPr/>
        <w:t>Cintingency:</w:t>
        <w:tab/>
        <w:tab/>
      </w:r>
      <w:r>
        <w:rPr>
          <w:u w:val="single"/>
        </w:rPr>
        <w:t>$468</w:t>
      </w:r>
    </w:p>
    <w:p>
      <w:pPr>
        <w:pStyle w:val="BodyText"/>
        <w:rPr>
          <w:b/>
        </w:rPr>
      </w:pPr>
      <w:r>
        <w:rPr>
          <w:b/>
        </w:rPr>
        <w:t>Total:</w:t>
        <w:tab/>
        <w:tab/>
        <w:tab/>
        <w:t>$52,342</w:t>
      </w:r>
    </w:p>
    <w:p>
      <w:pPr>
        <w:pStyle w:val="BodyText"/>
        <w:rPr>
          <w:b/>
        </w:rPr>
      </w:pPr>
      <w:r>
        <w:rPr>
          <w:b/>
        </w:rPr>
        <w:t>Cost/kW:</w:t>
        <w:tab/>
        <w:tab/>
        <w:t>$568.95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lineRule="atLeast" w:line="180" w:before="0" w:after="220"/>
        <w:jc w:val="both"/>
        <w:rPr/>
      </w:pPr>
      <w:r>
        <w:rPr/>
      </w:r>
    </w:p>
    <w:sectPr>
      <w:footerReference w:type="default" r:id="rId2"/>
      <w:footerReference w:type="first" r:id="rId3"/>
      <w:type w:val="nextPage"/>
      <w:pgSz w:w="12240" w:h="15840"/>
      <w:pgMar w:left="1800" w:right="1800" w:gutter="0" w:header="0" w:top="1440" w:footer="96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Black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600" w:after="0"/>
      <w:rPr/>
    </w:pPr>
    <w:r>
      <w:rPr>
        <w:rFonts w:eastAsia="Wingdings" w:cs="Wingdings" w:ascii="Wingdings" w:hAnsi="Wingdings"/>
      </w:rPr>
      <w:sym w:font="Wingdings" w:char="f06c"/>
    </w:r>
    <w:r>
      <w:rPr>
        <w:rFonts w:eastAsia="Arial"/>
      </w:rPr>
      <w:t xml:space="preserve"> </w:t>
    </w:r>
    <w:r>
      <w:rPr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600" w:after="0"/>
      <w:rPr/>
    </w:pPr>
    <w:r>
      <w:rPr>
        <w:rFonts w:eastAsia="Wingdings" w:cs="Wingdings" w:ascii="Wingdings" w:hAnsi="Wingdings"/>
      </w:rPr>
      <w:sym w:font="Wingdings" w:char="f06c"/>
    </w:r>
    <w:r>
      <w:rPr>
        <w:rFonts w:eastAsia="Arial"/>
      </w:rPr>
      <w:t xml:space="preserve"> </w:t>
    </w:r>
    <w:r>
      <w:rPr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pacing w:val="-5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BodyText"/>
    <w:qFormat/>
    <w:pPr>
      <w:keepNext w:val="true"/>
      <w:keepLines/>
      <w:numPr>
        <w:ilvl w:val="0"/>
        <w:numId w:val="1"/>
      </w:numPr>
      <w:spacing w:lineRule="atLeast" w:line="200" w:before="0" w:after="220"/>
      <w:outlineLvl w:val="0"/>
    </w:pPr>
    <w:rPr>
      <w:rFonts w:ascii="Arial Black" w:hAnsi="Arial Black" w:cs="Arial Black"/>
      <w:spacing w:val="-10"/>
      <w:kern w:val="2"/>
      <w:sz w:val="22"/>
    </w:rPr>
  </w:style>
  <w:style w:type="paragraph" w:styleId="Heading2">
    <w:name w:val="heading 2"/>
    <w:basedOn w:val="Normal"/>
    <w:next w:val="BodyText"/>
    <w:qFormat/>
    <w:pPr>
      <w:keepNext w:val="true"/>
      <w:keepLines/>
      <w:numPr>
        <w:ilvl w:val="1"/>
        <w:numId w:val="1"/>
      </w:numPr>
      <w:spacing w:lineRule="atLeast" w:line="200"/>
      <w:outlineLvl w:val="1"/>
    </w:pPr>
    <w:rPr>
      <w:rFonts w:ascii="Arial Black" w:hAnsi="Arial Black" w:cs="Arial Black"/>
      <w:spacing w:val="-10"/>
      <w:kern w:val="2"/>
    </w:rPr>
  </w:style>
  <w:style w:type="paragraph" w:styleId="Heading3">
    <w:name w:val="heading 3"/>
    <w:basedOn w:val="Normal"/>
    <w:next w:val="BodyText"/>
    <w:qFormat/>
    <w:pPr>
      <w:keepNext w:val="true"/>
      <w:keepLines/>
      <w:numPr>
        <w:ilvl w:val="2"/>
        <w:numId w:val="1"/>
      </w:numPr>
      <w:spacing w:lineRule="atLeast" w:line="180"/>
      <w:ind w:hanging="0" w:start="360" w:end="0"/>
      <w:outlineLvl w:val="2"/>
    </w:pPr>
    <w:rPr>
      <w:rFonts w:ascii="Arial Black" w:hAnsi="Arial Black" w:cs="Arial Black"/>
      <w:spacing w:val="-5"/>
      <w:kern w:val="2"/>
    </w:rPr>
  </w:style>
  <w:style w:type="paragraph" w:styleId="Heading4">
    <w:name w:val="heading 4"/>
    <w:basedOn w:val="Normal"/>
    <w:next w:val="BodyText"/>
    <w:qFormat/>
    <w:pPr>
      <w:keepNext w:val="true"/>
      <w:keepLines/>
      <w:numPr>
        <w:ilvl w:val="3"/>
        <w:numId w:val="1"/>
      </w:numPr>
      <w:spacing w:lineRule="atLeast" w:line="180"/>
      <w:ind w:hanging="0" w:start="720" w:end="0"/>
      <w:outlineLvl w:val="3"/>
    </w:pPr>
    <w:rPr>
      <w:rFonts w:ascii="Arial Black" w:hAnsi="Arial Black" w:cs="Arial Black"/>
      <w:spacing w:val="-2"/>
      <w:kern w:val="2"/>
      <w:sz w:val="18"/>
    </w:rPr>
  </w:style>
  <w:style w:type="paragraph" w:styleId="Heading5">
    <w:name w:val="heading 5"/>
    <w:basedOn w:val="Normal"/>
    <w:next w:val="BodyText"/>
    <w:qFormat/>
    <w:pPr>
      <w:keepNext w:val="true"/>
      <w:keepLines/>
      <w:numPr>
        <w:ilvl w:val="4"/>
        <w:numId w:val="1"/>
      </w:numPr>
      <w:spacing w:lineRule="atLeast" w:line="180"/>
      <w:ind w:hanging="0" w:start="1080" w:end="0"/>
      <w:outlineLvl w:val="4"/>
    </w:pPr>
    <w:rPr>
      <w:rFonts w:ascii="Arial Black" w:hAnsi="Arial Black" w:cs="Arial Black"/>
      <w:spacing w:val="-2"/>
      <w:kern w:val="2"/>
      <w:sz w:val="18"/>
    </w:rPr>
  </w:style>
  <w:style w:type="character" w:styleId="DefaultParagraphFont">
    <w:name w:val="Default Paragraph Font"/>
    <w:qFormat/>
    <w:rPr/>
  </w:style>
  <w:style w:type="character" w:styleId="MessageHeaderLabel">
    <w:name w:val="Message Header Label"/>
    <w:qFormat/>
    <w:rPr>
      <w:rFonts w:ascii="Arial Black" w:hAnsi="Arial Black" w:cs="Arial Black"/>
      <w:spacing w:val="-10"/>
      <w:sz w:val="18"/>
    </w:rPr>
  </w:style>
  <w:style w:type="character" w:styleId="PageNumber">
    <w:name w:val="page number"/>
    <w:rPr>
      <w:sz w:val="18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180" w:before="0" w:after="220"/>
      <w:jc w:val="both"/>
    </w:pPr>
    <w:rPr>
      <w:rFonts w:ascii="Arial" w:hAnsi="Arial" w:cs="Arial"/>
      <w:spacing w:val="-5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Closing">
    <w:name w:val="Closing"/>
    <w:basedOn w:val="Normal"/>
    <w:qFormat/>
    <w:pPr>
      <w:keepNext w:val="true"/>
      <w:spacing w:lineRule="atLeast" w:line="220"/>
    </w:pPr>
    <w:rPr>
      <w:rFonts w:ascii="Arial" w:hAnsi="Arial" w:cs="Arial"/>
      <w:spacing w:val="-5"/>
    </w:rPr>
  </w:style>
  <w:style w:type="paragraph" w:styleId="CompanyName">
    <w:name w:val="Company Name"/>
    <w:basedOn w:val="Normal"/>
    <w:qFormat/>
    <w:pPr>
      <w:keepLines/>
      <w:pBdr>
        <w:top w:val="single" w:sz="6" w:space="9" w:color="000000"/>
        <w:left w:val="single" w:sz="6" w:space="9" w:color="000000"/>
        <w:bottom w:val="single" w:sz="6" w:space="9" w:color="000000"/>
        <w:right w:val="single" w:sz="6" w:space="9" w:color="000000"/>
      </w:pBdr>
      <w:shd w:fill="000000" w:val="clear"/>
      <w:spacing w:lineRule="exact" w:line="320"/>
    </w:pPr>
    <w:rPr>
      <w:rFonts w:ascii="Arial Black" w:hAnsi="Arial Black" w:cs="Arial Black"/>
      <w:spacing w:val="-15"/>
      <w:position w:val="-2"/>
      <w:sz w:val="32"/>
    </w:rPr>
  </w:style>
  <w:style w:type="paragraph" w:styleId="DocumentLabel">
    <w:name w:val="Document Label"/>
    <w:basedOn w:val="Normal"/>
    <w:next w:val="Normal"/>
    <w:qFormat/>
    <w:pPr>
      <w:keepNext w:val="true"/>
      <w:keepLines/>
      <w:spacing w:lineRule="atLeast" w:line="240" w:before="400" w:after="120"/>
      <w:ind w:hanging="0" w:start="-840" w:end="0"/>
    </w:pPr>
    <w:rPr>
      <w:rFonts w:ascii="Arial Black" w:hAnsi="Arial Black" w:cs="Arial Black"/>
      <w:spacing w:val="-5"/>
      <w:kern w:val="2"/>
      <w:sz w:val="96"/>
    </w:rPr>
  </w:style>
  <w:style w:type="paragraph" w:styleId="Enclosure">
    <w:name w:val="Enclosure"/>
    <w:basedOn w:val="BodyText"/>
    <w:next w:val="Normal"/>
    <w:qFormat/>
    <w:pPr>
      <w:keepLines/>
      <w:spacing w:before="220" w:after="220"/>
      <w:jc w:val="start"/>
    </w:pPr>
    <w:rPr/>
  </w:style>
  <w:style w:type="paragraph" w:styleId="HeaderBase">
    <w:name w:val="Header Base"/>
    <w:basedOn w:val="BodyText"/>
    <w:qFormat/>
    <w:pPr>
      <w:keepLines/>
      <w:tabs>
        <w:tab w:val="clear" w:pos="720"/>
        <w:tab w:val="center" w:pos="4320" w:leader="none"/>
        <w:tab w:val="right" w:pos="8640" w:leader="none"/>
      </w:tabs>
      <w:spacing w:before="0" w:after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Base"/>
    <w:pPr>
      <w:spacing w:before="600" w:after="0"/>
    </w:pPr>
    <w:rPr>
      <w:sz w:val="18"/>
    </w:rPr>
  </w:style>
  <w:style w:type="paragraph" w:styleId="Header">
    <w:name w:val="header"/>
    <w:basedOn w:val="HeaderBase"/>
    <w:pPr>
      <w:spacing w:before="0" w:after="600"/>
    </w:pPr>
    <w:rPr/>
  </w:style>
  <w:style w:type="paragraph" w:styleId="HeadingBase">
    <w:name w:val="Heading Base"/>
    <w:basedOn w:val="BodyText"/>
    <w:next w:val="BodyText"/>
    <w:qFormat/>
    <w:pPr>
      <w:keepNext w:val="true"/>
      <w:keepLines/>
      <w:spacing w:before="0" w:after="0"/>
      <w:jc w:val="start"/>
    </w:pPr>
    <w:rPr>
      <w:rFonts w:ascii="Arial Black" w:hAnsi="Arial Black" w:cs="Arial Black"/>
      <w:spacing w:val="-10"/>
      <w:kern w:val="2"/>
    </w:rPr>
  </w:style>
  <w:style w:type="paragraph" w:styleId="MessageHeader">
    <w:name w:val="Message Header"/>
    <w:basedOn w:val="BodyText"/>
    <w:qFormat/>
    <w:pPr>
      <w:keepLines/>
      <w:spacing w:before="0" w:after="120"/>
      <w:ind w:hanging="720" w:start="720" w:end="0"/>
      <w:jc w:val="start"/>
    </w:pPr>
    <w:rPr/>
  </w:style>
  <w:style w:type="paragraph" w:styleId="MessageHeaderFirst">
    <w:name w:val="Message Header First"/>
    <w:basedOn w:val="MessageHeader"/>
    <w:next w:val="MessageHeader"/>
    <w:qFormat/>
    <w:pPr>
      <w:spacing w:before="220" w:after="120"/>
    </w:pPr>
    <w:rPr/>
  </w:style>
  <w:style w:type="paragraph" w:styleId="MessageHeaderLast">
    <w:name w:val="Message Header Last"/>
    <w:basedOn w:val="MessageHeader"/>
    <w:next w:val="BodyText"/>
    <w:qFormat/>
    <w:pPr>
      <w:pBdr>
        <w:bottom w:val="single" w:sz="6" w:space="15" w:color="000000"/>
      </w:pBdr>
      <w:spacing w:before="0" w:after="320"/>
    </w:pPr>
    <w:rPr/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ReturnAddress">
    <w:name w:val="Return Address"/>
    <w:basedOn w:val="Normal"/>
    <w:qFormat/>
    <w:pPr>
      <w:keepLines/>
      <w:spacing w:lineRule="atLeast" w:line="200"/>
    </w:pPr>
    <w:rPr>
      <w:spacing w:val="-2"/>
      <w:sz w:val="16"/>
    </w:rPr>
  </w:style>
  <w:style w:type="paragraph" w:styleId="Signature">
    <w:name w:val="Signature"/>
    <w:basedOn w:val="BodyText"/>
    <w:pPr>
      <w:keepNext w:val="true"/>
      <w:keepLines/>
      <w:spacing w:before="660" w:after="0"/>
    </w:pPr>
    <w:rPr/>
  </w:style>
  <w:style w:type="paragraph" w:styleId="SignatureJobTitle">
    <w:name w:val="Signature Job Title"/>
    <w:basedOn w:val="Signature"/>
    <w:next w:val="Normal"/>
    <w:qFormat/>
    <w:pPr>
      <w:spacing w:before="0" w:after="0"/>
      <w:jc w:val="start"/>
    </w:pPr>
    <w:rPr/>
  </w:style>
  <w:style w:type="paragraph" w:styleId="SignatureName">
    <w:name w:val="Signature Name"/>
    <w:basedOn w:val="Signature"/>
    <w:next w:val="SignatureJobTitle"/>
    <w:qFormat/>
    <w:pPr>
      <w:spacing w:before="720" w:after="0"/>
      <w:jc w:val="start"/>
    </w:pPr>
    <w:rPr/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Professional Memo.dot</Template>
  <TotalTime>23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2000-04-12T22:30:00Z</dcterms:created>
  <dc:creator>Ben Rogers</dc:creator>
  <dc:description/>
  <dc:language>en-CA</dc:language>
  <cp:lastModifiedBy>Ben Rogers</cp:lastModifiedBy>
  <dcterms:modified xsi:type="dcterms:W3CDTF">2000-04-13T10:46:00Z</dcterms:modified>
  <cp:revision>9</cp:revision>
  <dc:subject/>
  <dc:title>Memo</dc:title>
</cp:coreProperties>
</file>