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2385" w:type="dxa"/>
        <w:jc w:val="start"/>
        <w:tblInd w:w="27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60"/>
        <w:gridCol w:w="1670"/>
        <w:gridCol w:w="1670"/>
        <w:gridCol w:w="1670"/>
        <w:gridCol w:w="1"/>
        <w:gridCol w:w="203"/>
        <w:gridCol w:w="1670"/>
        <w:gridCol w:w="1670"/>
        <w:gridCol w:w="1670"/>
        <w:gridCol w:w="1"/>
      </w:tblGrid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napToGrid w:val="false"/>
              <w:spacing w:before="36" w:after="3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11" w:type="dxa"/>
            <w:gridSpan w:val="4"/>
            <w:tcBorders>
              <w:top w:val="single" w:sz="4" w:space="0" w:color="000000"/>
              <w:bottom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36" w:after="36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1999 Facilities</w:t>
            </w:r>
          </w:p>
        </w:tc>
        <w:tc>
          <w:tcPr>
            <w:tcW w:w="203" w:type="dxa"/>
            <w:tcBorders>
              <w:top w:val="single" w:sz="4" w:space="0" w:color="000000"/>
              <w:bottom w:val="single" w:sz="2" w:space="0" w:color="000000"/>
            </w:tcBorders>
            <w:vAlign w:val="bottom"/>
          </w:tcPr>
          <w:p>
            <w:pPr>
              <w:pStyle w:val="TableHeadings"/>
              <w:snapToGrid w:val="false"/>
              <w:spacing w:before="36" w:after="36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50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36" w:after="36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2000 Facilities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napToGrid w:val="false"/>
              <w:spacing w:before="36" w:after="36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cs="Times New Roman" w:ascii="Times New Roman" w:hAnsi="Times New Roman"/>
                <w:b/>
                <w:caps/>
              </w:rPr>
            </w:r>
          </w:p>
        </w:tc>
        <w:tc>
          <w:tcPr>
            <w:tcW w:w="1670" w:type="dxa"/>
            <w:tcBorders>
              <w:bottom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36" w:after="36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BROWNSVILLE</w:t>
            </w:r>
          </w:p>
        </w:tc>
        <w:tc>
          <w:tcPr>
            <w:tcW w:w="1670" w:type="dxa"/>
            <w:tcBorders>
              <w:bottom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36" w:after="36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caledonia</w:t>
            </w:r>
          </w:p>
        </w:tc>
        <w:tc>
          <w:tcPr>
            <w:tcW w:w="1670" w:type="dxa"/>
            <w:tcBorders>
              <w:bottom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36" w:after="36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new</w:t>
              <w:br/>
              <w:t>albany</w:t>
            </w:r>
          </w:p>
        </w:tc>
        <w:tc>
          <w:tcPr>
            <w:tcW w:w="204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TableHeadings"/>
              <w:snapToGrid w:val="false"/>
              <w:spacing w:before="36" w:after="36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670" w:type="dxa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36" w:after="36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GleasoN</w:t>
            </w:r>
          </w:p>
        </w:tc>
        <w:tc>
          <w:tcPr>
            <w:tcW w:w="1670" w:type="dxa"/>
            <w:tcBorders>
              <w:bottom w:val="single" w:sz="2" w:space="0" w:color="000000"/>
              <w:end w:val="single" w:sz="4" w:space="0" w:color="000000"/>
            </w:tcBorders>
          </w:tcPr>
          <w:p>
            <w:pPr>
              <w:pStyle w:val="TableHeadings"/>
              <w:spacing w:before="36" w:after="36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br/>
              <w:t>wheatland</w:t>
            </w:r>
          </w:p>
        </w:tc>
        <w:tc>
          <w:tcPr>
            <w:tcW w:w="1670" w:type="dxa"/>
            <w:tcBorders>
              <w:bottom w:val="single" w:sz="2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36" w:after="36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wilton center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Region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SERC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SERC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SERC</w:t>
            </w:r>
          </w:p>
        </w:tc>
        <w:tc>
          <w:tcPr>
            <w:tcW w:w="204" w:type="dxa"/>
            <w:gridSpan w:val="2"/>
            <w:tcBorders/>
          </w:tcPr>
          <w:p>
            <w:pPr>
              <w:pStyle w:val="Normal"/>
              <w:snapToGrid w:val="false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SERC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ECAR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MAIN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Interconnected Area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TVA (500 kV)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TVA (500 kV)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TVA (500 kV)</w:t>
            </w:r>
          </w:p>
        </w:tc>
        <w:tc>
          <w:tcPr>
            <w:tcW w:w="204" w:type="dxa"/>
            <w:gridSpan w:val="2"/>
            <w:tcBorders/>
          </w:tcPr>
          <w:p>
            <w:pPr>
              <w:pStyle w:val="Normal"/>
              <w:snapToGrid w:val="false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TVA (500 kV)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IPL/CIN (345 kV)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CE (345 kV)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Control Area Name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ENSE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ENCA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ENNA</w:t>
            </w:r>
          </w:p>
        </w:tc>
        <w:tc>
          <w:tcPr>
            <w:tcW w:w="204" w:type="dxa"/>
            <w:gridSpan w:val="2"/>
            <w:tcBorders/>
          </w:tcPr>
          <w:p>
            <w:pPr>
              <w:pStyle w:val="Normal"/>
              <w:snapToGrid w:val="false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ENGL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ENWI/ENWC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ENLC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Turbine No./Type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TableHeadings"/>
              <w:tabs>
                <w:tab w:val="clear" w:pos="720"/>
                <w:tab w:val="left" w:pos="0" w:leader="none"/>
              </w:tabs>
              <w:spacing w:before="216" w:after="36"/>
              <w:ind w:firstLine="6" w:start="-6" w:end="0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 xml:space="preserve"> </w:t>
            </w:r>
            <w:r>
              <w:rPr>
                <w:rFonts w:cs="Times New Roman" w:ascii="Times New Roman" w:hAnsi="Times New Roman"/>
                <w:caps w:val="false"/>
                <w:smallCaps w:val="false"/>
              </w:rPr>
              <w:t>2 x W 501 D5,               2 x W 501 D5A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6 x GE 7EA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6 x GE 7B</w:t>
            </w:r>
          </w:p>
        </w:tc>
        <w:tc>
          <w:tcPr>
            <w:tcW w:w="204" w:type="dxa"/>
            <w:gridSpan w:val="2"/>
            <w:tcBorders/>
          </w:tcPr>
          <w:p>
            <w:pPr>
              <w:pStyle w:val="Normal"/>
              <w:snapToGrid w:val="false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Headings"/>
              <w:tabs>
                <w:tab w:val="clear" w:pos="720"/>
                <w:tab w:val="left" w:pos="0" w:leader="none"/>
              </w:tabs>
              <w:spacing w:before="216" w:after="36"/>
              <w:ind w:firstLine="6" w:start="-6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 x W 501 FC,                2 x W 501 FD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4 x W 501 D5A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8 x GE 7EA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/>
            </w:pPr>
            <w:r>
              <w:rPr>
                <w:rFonts w:cs="Times New Roman" w:ascii="Times New Roman" w:hAnsi="Times New Roman"/>
                <w:sz w:val="16"/>
              </w:rPr>
              <w:t>NO</w:t>
            </w:r>
            <w:r>
              <w:rPr>
                <w:rFonts w:cs="Times New Roman" w:ascii="Times New Roman" w:hAnsi="Times New Roman"/>
                <w:sz w:val="16"/>
                <w:vertAlign w:val="subscript"/>
              </w:rPr>
              <w:t>x</w:t>
            </w:r>
            <w:r>
              <w:rPr>
                <w:rFonts w:cs="Times New Roman" w:ascii="Times New Roman" w:hAnsi="Times New Roman"/>
                <w:sz w:val="16"/>
              </w:rPr>
              <w:t xml:space="preserve"> Compliance Technology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TableHeadings"/>
              <w:tabs>
                <w:tab w:val="clear" w:pos="720"/>
                <w:tab w:val="left" w:pos="0" w:leader="none"/>
              </w:tabs>
              <w:spacing w:before="216" w:after="36"/>
              <w:ind w:firstLine="6" w:start="-6" w:end="0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2 x Water Injected D5A, 2 x Steam Injected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DLN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DLN</w:t>
            </w:r>
          </w:p>
        </w:tc>
        <w:tc>
          <w:tcPr>
            <w:tcW w:w="204" w:type="dxa"/>
            <w:gridSpan w:val="2"/>
            <w:tcBorders/>
          </w:tcPr>
          <w:p>
            <w:pPr>
              <w:pStyle w:val="Normal"/>
              <w:snapToGrid w:val="false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Water Injected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Water Injected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DLN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/>
            </w:pPr>
            <w:r>
              <w:rPr>
                <w:rFonts w:cs="Times New Roman" w:ascii="Times New Roman" w:hAnsi="Times New Roman"/>
                <w:sz w:val="16"/>
              </w:rPr>
              <w:t>NO</w:t>
            </w:r>
            <w:r>
              <w:rPr>
                <w:rFonts w:cs="Times New Roman" w:ascii="Times New Roman" w:hAnsi="Times New Roman"/>
                <w:sz w:val="16"/>
                <w:vertAlign w:val="subscript"/>
              </w:rPr>
              <w:t>x</w:t>
            </w:r>
            <w:r>
              <w:rPr>
                <w:rFonts w:cs="Times New Roman" w:ascii="Times New Roman" w:hAnsi="Times New Roman"/>
                <w:sz w:val="16"/>
              </w:rPr>
              <w:t xml:space="preserve"> (Per Unit)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TableHeadings"/>
              <w:tabs>
                <w:tab w:val="clear" w:pos="720"/>
                <w:tab w:val="left" w:pos="0" w:leader="none"/>
              </w:tabs>
              <w:spacing w:before="216" w:after="36"/>
              <w:ind w:firstLine="6" w:start="-6" w:end="0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&lt; 15 PPM (501 D5),       &lt; 25 PPM (501 D5A)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&lt; 15 PPM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&lt; 25 PPM</w:t>
            </w:r>
          </w:p>
        </w:tc>
        <w:tc>
          <w:tcPr>
            <w:tcW w:w="204" w:type="dxa"/>
            <w:gridSpan w:val="2"/>
            <w:tcBorders/>
          </w:tcPr>
          <w:p>
            <w:pPr>
              <w:pStyle w:val="Normal"/>
              <w:snapToGrid w:val="false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&lt; 25 PPM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&lt; 25 PPM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&lt; 9 PPM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CO (Per Unit)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&lt; 25 PPM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&lt; 25 PPM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&lt; 15 PPM</w:t>
            </w:r>
          </w:p>
        </w:tc>
        <w:tc>
          <w:tcPr>
            <w:tcW w:w="204" w:type="dxa"/>
            <w:gridSpan w:val="2"/>
            <w:tcBorders/>
          </w:tcPr>
          <w:p>
            <w:pPr>
              <w:pStyle w:val="Normal"/>
              <w:snapToGrid w:val="false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&lt; 30 PPM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&lt; 42 PPM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&lt; 25 PPM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Start-Cost                             (2000 $/Start/Turbine)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1,500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  <w:tc>
          <w:tcPr>
            <w:tcW w:w="204" w:type="dxa"/>
            <w:gridSpan w:val="2"/>
            <w:tcBorders/>
          </w:tcPr>
          <w:p>
            <w:pPr>
              <w:pStyle w:val="Normal"/>
              <w:snapToGrid w:val="false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1,500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1,500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1,000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Estimated Variable O&amp;M</w:t>
              <w:br/>
              <w:t>(2000 $/MWh)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1.50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1.00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1.00</w:t>
            </w:r>
          </w:p>
        </w:tc>
        <w:tc>
          <w:tcPr>
            <w:tcW w:w="204" w:type="dxa"/>
            <w:gridSpan w:val="2"/>
            <w:tcBorders/>
          </w:tcPr>
          <w:p>
            <w:pPr>
              <w:pStyle w:val="TableHeadings"/>
              <w:snapToGrid w:val="false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1.50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3.00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2.00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Estimated Fixed O&amp;M</w:t>
              <w:br/>
              <w:t>(2000 $000)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1,564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1,721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1,878</w:t>
            </w:r>
          </w:p>
        </w:tc>
        <w:tc>
          <w:tcPr>
            <w:tcW w:w="204" w:type="dxa"/>
            <w:gridSpan w:val="2"/>
            <w:tcBorders/>
            <w:vAlign w:val="bottom"/>
          </w:tcPr>
          <w:p>
            <w:pPr>
              <w:pStyle w:val="TableHeadings"/>
              <w:snapToGrid w:val="false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1,242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         </w:t>
            </w:r>
            <w:r>
              <w:rPr>
                <w:sz w:val="16"/>
              </w:rPr>
              <w:t>1,516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1,449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Dispatch Blocks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60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100 – 120      1 unit     200 – 240      2 units   320 – 360      3 units   430 – 460      4 units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60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63- 75           1 unit     126 – 150      2 units   189 – 225      3 units   252 – 300      4 units   315 – 375      5 units   400 – 450      6 units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60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50 – 60          1 unit     100 – 120      2 units   150 – 180      3 units   200 – 240      4 units   250 – 300      5 units   325 – 360      6 units</w:t>
            </w:r>
          </w:p>
        </w:tc>
        <w:tc>
          <w:tcPr>
            <w:tcW w:w="204" w:type="dxa"/>
            <w:gridSpan w:val="2"/>
            <w:tcBorders/>
            <w:vAlign w:val="bottom"/>
          </w:tcPr>
          <w:p>
            <w:pPr>
              <w:pStyle w:val="TableHeadings"/>
              <w:snapToGrid w:val="false"/>
              <w:spacing w:before="60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60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150 – 175      1 unit        300 – 350      2 units              450 – 510      3 units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60" w:after="36"/>
              <w:jc w:val="center"/>
              <w:rPr>
                <w:rFonts w:ascii="Times New Roman" w:hAnsi="Times New Roman" w:cs="Times New Roman"/>
                <w:caps w:val="false"/>
                <w:smallCaps w:val="false"/>
                <w:sz w:val="16"/>
              </w:rPr>
            </w:pPr>
            <w:r>
              <w:rPr>
                <w:rFonts w:cs="Times New Roman"/>
                <w:caps w:val="false"/>
                <w:smallCaps w:val="false"/>
                <w:sz w:val="16"/>
              </w:rPr>
            </w:r>
          </w:p>
          <w:p>
            <w:pPr>
              <w:pStyle w:val="Normal"/>
              <w:spacing w:before="60" w:after="36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spacing w:before="60" w:after="36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spacing w:before="60" w:after="36"/>
              <w:jc w:val="center"/>
              <w:rPr>
                <w:sz w:val="16"/>
              </w:rPr>
            </w:pPr>
            <w:r>
              <w:rPr>
                <w:sz w:val="16"/>
              </w:rPr>
              <w:t>100 – 120      1 unit     200 – 235      2 units   300 – 350      3 units   425 – 470      4 units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60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63 – 77          1 unit     130 – 150      2 units   200 – 225      3 units   250 - 300       4 units   350 - 375       5 units   425 - 450       6 units   475 - 525       7 units   550 – 600       8 units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Normal Unit Ramp from cold to full load (Min)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35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30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30</w:t>
            </w:r>
          </w:p>
        </w:tc>
        <w:tc>
          <w:tcPr>
            <w:tcW w:w="204" w:type="dxa"/>
            <w:gridSpan w:val="2"/>
            <w:tcBorders/>
            <w:vAlign w:val="bottom"/>
          </w:tcPr>
          <w:p>
            <w:pPr>
              <w:pStyle w:val="TableHeadings"/>
              <w:snapToGrid w:val="false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30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</w:t>
            </w:r>
            <w:r>
              <w:rPr>
                <w:sz w:val="16"/>
              </w:rPr>
              <w:t>30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30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/>
            </w:pPr>
            <w:r>
              <w:rPr>
                <w:rFonts w:cs="Times New Roman" w:ascii="Times New Roman" w:hAnsi="Times New Roman"/>
                <w:sz w:val="16"/>
              </w:rPr>
              <w:t>Capacity @ 90</w:t>
            </w:r>
            <w:r>
              <w:rPr>
                <w:rFonts w:cs="Times New Roman" w:ascii="Times New Roman" w:hAnsi="Times New Roman"/>
                <w:sz w:val="16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16"/>
              </w:rPr>
              <w:t xml:space="preserve"> degrees</w:t>
            </w:r>
            <w:r>
              <w:rPr>
                <w:rFonts w:cs="Times New Roman" w:ascii="Times New Roman" w:hAnsi="Times New Roman"/>
                <w:sz w:val="16"/>
                <w:vertAlign w:val="superscript"/>
              </w:rPr>
              <w:t>(1)</w:t>
            </w:r>
            <w:r>
              <w:rPr>
                <w:rFonts w:cs="Times New Roman" w:ascii="Times New Roman" w:hAnsi="Times New Roman"/>
                <w:sz w:val="16"/>
              </w:rPr>
              <w:t xml:space="preserve">   (MW)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458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466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371</w:t>
            </w:r>
          </w:p>
        </w:tc>
        <w:tc>
          <w:tcPr>
            <w:tcW w:w="204" w:type="dxa"/>
            <w:gridSpan w:val="2"/>
            <w:tcBorders/>
            <w:vAlign w:val="bottom"/>
          </w:tcPr>
          <w:p>
            <w:pPr>
              <w:pStyle w:val="TableHeadings"/>
              <w:snapToGrid w:val="false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510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            </w:t>
            </w:r>
            <w:r>
              <w:rPr>
                <w:sz w:val="16"/>
              </w:rPr>
              <w:t>470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608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/>
            </w:pPr>
            <w:r>
              <w:rPr>
                <w:rFonts w:cs="Times New Roman" w:ascii="Times New Roman" w:hAnsi="Times New Roman"/>
                <w:sz w:val="16"/>
              </w:rPr>
              <w:t>Heat Rate @ 90</w:t>
            </w:r>
            <w:r>
              <w:rPr>
                <w:rFonts w:cs="Times New Roman" w:ascii="Times New Roman" w:hAnsi="Times New Roman"/>
                <w:sz w:val="16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16"/>
              </w:rPr>
              <w:t xml:space="preserve">                (HHV, Btu/kWh)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11,406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12,064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12,500</w:t>
            </w:r>
          </w:p>
        </w:tc>
        <w:tc>
          <w:tcPr>
            <w:tcW w:w="204" w:type="dxa"/>
            <w:gridSpan w:val="2"/>
            <w:tcBorders/>
            <w:vAlign w:val="bottom"/>
          </w:tcPr>
          <w:p>
            <w:pPr>
              <w:pStyle w:val="TableHeadings"/>
              <w:snapToGrid w:val="false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10,592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       </w:t>
            </w:r>
            <w:r>
              <w:rPr>
                <w:sz w:val="16"/>
              </w:rPr>
              <w:t>11,734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11,973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Gas Interconnect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ANR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Tennessee Gas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Columbia Gulf</w:t>
            </w:r>
          </w:p>
        </w:tc>
        <w:tc>
          <w:tcPr>
            <w:tcW w:w="204" w:type="dxa"/>
            <w:gridSpan w:val="2"/>
            <w:tcBorders/>
            <w:vAlign w:val="bottom"/>
          </w:tcPr>
          <w:p>
            <w:pPr>
              <w:pStyle w:val="TableHeadings"/>
              <w:snapToGrid w:val="false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ANR</w:t>
            </w:r>
          </w:p>
        </w:tc>
        <w:tc>
          <w:tcPr>
            <w:tcW w:w="1670" w:type="dxa"/>
            <w:tcBorders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Midwestern Gas</w:t>
            </w:r>
          </w:p>
        </w:tc>
        <w:tc>
          <w:tcPr>
            <w:tcW w:w="1670" w:type="dxa"/>
            <w:tcBorders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Northern Border</w:t>
            </w:r>
          </w:p>
        </w:tc>
      </w:tr>
      <w:tr>
        <w:trPr/>
        <w:tc>
          <w:tcPr>
            <w:tcW w:w="21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"/>
              <w:spacing w:before="216" w:after="36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Permitted Hours</w:t>
            </w:r>
          </w:p>
        </w:tc>
        <w:tc>
          <w:tcPr>
            <w:tcW w:w="167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1,365</w:t>
            </w:r>
          </w:p>
        </w:tc>
        <w:tc>
          <w:tcPr>
            <w:tcW w:w="167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1,685</w:t>
            </w:r>
          </w:p>
        </w:tc>
        <w:tc>
          <w:tcPr>
            <w:tcW w:w="167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1,086</w:t>
            </w:r>
          </w:p>
        </w:tc>
        <w:tc>
          <w:tcPr>
            <w:tcW w:w="20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TableHeadings"/>
              <w:snapToGrid w:val="false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</w:r>
          </w:p>
        </w:tc>
        <w:tc>
          <w:tcPr>
            <w:tcW w:w="1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915</w:t>
            </w:r>
          </w:p>
        </w:tc>
        <w:tc>
          <w:tcPr>
            <w:tcW w:w="167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16" w:after="36"/>
              <w:jc w:val="center"/>
              <w:rPr>
                <w:sz w:val="16"/>
              </w:rPr>
            </w:pPr>
            <w:r>
              <w:rPr>
                <w:sz w:val="16"/>
              </w:rPr>
              <w:t>902</w:t>
            </w:r>
          </w:p>
        </w:tc>
        <w:tc>
          <w:tcPr>
            <w:tcW w:w="167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ableHeadings"/>
              <w:spacing w:before="216" w:after="36"/>
              <w:rPr>
                <w:rFonts w:ascii="Times New Roman" w:hAnsi="Times New Roman" w:cs="Times New Roman"/>
                <w:caps w:val="false"/>
                <w:smallCaps w:val="false"/>
              </w:rPr>
            </w:pPr>
            <w:r>
              <w:rPr>
                <w:rFonts w:cs="Times New Roman" w:ascii="Times New Roman" w:hAnsi="Times New Roman"/>
                <w:caps w:val="false"/>
                <w:smallCaps w:val="false"/>
              </w:rPr>
              <w:t>3,250</w:t>
            </w:r>
          </w:p>
        </w:tc>
      </w:tr>
    </w:tbl>
    <w:p>
      <w:pPr>
        <w:pStyle w:val="Caption"/>
        <w:numPr>
          <w:ilvl w:val="0"/>
          <w:numId w:val="0"/>
        </w:numPr>
        <w:tabs>
          <w:tab w:val="clear" w:pos="720"/>
          <w:tab w:val="left" w:pos="630" w:leader="none"/>
        </w:tabs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aption"/>
        <w:numPr>
          <w:ilvl w:val="0"/>
          <w:numId w:val="3"/>
        </w:numPr>
        <w:tabs>
          <w:tab w:val="clear" w:pos="720"/>
          <w:tab w:val="left" w:pos="630" w:leader="none"/>
        </w:tabs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Includes additional capacity of 20 MW at Caledonia and 15 MW at New Albany, with installation of evaporative coolers by June 2000.</w:t>
      </w:r>
    </w:p>
    <w:sectPr>
      <w:type w:val="nextPage"/>
      <w:pgSz w:orient="landscape" w:w="15840" w:h="12240"/>
      <w:pgMar w:left="1440" w:right="1440" w:gutter="0" w:header="0" w:top="57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360"/>
        </w:tabs>
        <w:ind w:start="360" w:hanging="360"/>
      </w:pPr>
      <w:rPr>
        <w:sz w:val="16"/>
        <w:i w:val="false"/>
        <w:u w:val="none"/>
        <w:b w:val="false"/>
        <w:rFonts w:ascii="Arial" w:hAnsi="Arial" w:cs="Arial"/>
        <w:color w:val="auto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start="270" w:end="0"/>
      <w:outlineLvl w:val="7"/>
    </w:pPr>
    <w:rPr>
      <w:rFonts w:ascii="Arial" w:hAnsi="Arial" w:cs="Arial"/>
      <w:b/>
      <w:sz w:val="24"/>
    </w:rPr>
  </w:style>
  <w:style w:type="character" w:styleId="WW8Num1z0">
    <w:name w:val="WW8Num1z0"/>
    <w:qFormat/>
    <w:rPr>
      <w:rFonts w:ascii="Arial" w:hAnsi="Arial" w:cs="Arial"/>
      <w:b w:val="false"/>
      <w:i w:val="false"/>
      <w:color w:val="auto"/>
      <w:sz w:val="16"/>
      <w:u w:val="non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numPr>
        <w:ilvl w:val="0"/>
        <w:numId w:val="2"/>
      </w:numPr>
      <w:spacing w:before="40" w:after="0"/>
    </w:pPr>
    <w:rPr>
      <w:rFonts w:ascii="Arial" w:hAnsi="Arial" w:cs="Arial"/>
      <w:sz w:val="16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Headings">
    <w:name w:val="Table Headings"/>
    <w:basedOn w:val="Normal"/>
    <w:qFormat/>
    <w:pPr>
      <w:spacing w:before="36" w:after="36"/>
      <w:jc w:val="center"/>
    </w:pPr>
    <w:rPr>
      <w:rFonts w:ascii="Arial" w:hAnsi="Arial" w:cs="Arial"/>
      <w:caps/>
      <w:sz w:val="16"/>
    </w:rPr>
  </w:style>
  <w:style w:type="paragraph" w:styleId="TableText">
    <w:name w:val="Table Text"/>
    <w:basedOn w:val="Normal"/>
    <w:qFormat/>
    <w:pPr>
      <w:spacing w:before="36" w:after="36"/>
    </w:pPr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2000-05-19T17:31:00Z</dcterms:created>
  <dc:creator>clau</dc:creator>
  <dc:description/>
  <dc:language>en-CA</dc:language>
  <cp:lastModifiedBy>clau</cp:lastModifiedBy>
  <cp:lastPrinted>2000-05-10T13:40:00Z</cp:lastPrinted>
  <dcterms:modified xsi:type="dcterms:W3CDTF">2000-05-19T17:31:00Z</dcterms:modified>
  <cp:revision>2</cp:revision>
  <dc:subject/>
  <dc:title>Key Inputs</dc:title>
</cp:coreProperties>
</file>