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Summary of FERC Technical Conference on Inter-Regional Coordination</w:t>
      </w:r>
    </w:p>
    <w:p>
      <w:pPr>
        <w:pStyle w:val="Normal"/>
        <w:jc w:val="center"/>
        <w:rPr>
          <w:b/>
          <w:bCs/>
        </w:rPr>
      </w:pPr>
      <w:r>
        <w:rPr>
          <w:b/>
          <w:bCs/>
        </w:rPr>
        <w:t>June 19, 2001</w:t>
      </w:r>
    </w:p>
    <w:p>
      <w:pPr>
        <w:pStyle w:val="Normal"/>
        <w:rPr/>
      </w:pPr>
      <w:r>
        <w:rPr/>
      </w:r>
    </w:p>
    <w:p>
      <w:pPr>
        <w:pStyle w:val="Normal"/>
        <w:rPr/>
      </w:pPr>
      <w:r>
        <w:rPr/>
        <w:t>Charles Yeung</w:t>
      </w:r>
    </w:p>
    <w:p>
      <w:pPr>
        <w:pStyle w:val="Normal"/>
        <w:rPr/>
      </w:pPr>
      <w:r>
        <w:rPr/>
      </w:r>
    </w:p>
    <w:p>
      <w:pPr>
        <w:pStyle w:val="Normal"/>
        <w:rPr/>
      </w:pPr>
      <w:r>
        <w:rPr/>
        <w:t>The Technical Conference provided FERC Commissioners with a lot of insight into the problems of not only the Inter-RTO coordination issues as titled in the conference, but speakers were able to raise concerns stemming down into the heart of transmission access and comparability problems that must be addressed for RTOs to become effective in opening up access to the national electric grid.  Overall, the atmosphere coming out of the conference was one of FERC needing to have more involvement in the RTO formation process due to concerns about RTO size and differences between market models.</w:t>
      </w:r>
    </w:p>
    <w:p>
      <w:pPr>
        <w:pStyle w:val="Normal"/>
        <w:rPr/>
      </w:pPr>
      <w:r>
        <w:rPr/>
      </w:r>
    </w:p>
    <w:p>
      <w:pPr>
        <w:pStyle w:val="Normal"/>
        <w:rPr/>
      </w:pPr>
      <w:r>
        <w:rPr/>
        <w:t>More than 70 entities requested to speak of which 28 were granted 5 minutes each to speak.  The speakers were grouped into 3 panels with each of the 5 FERC Commissioners asking questions to the panels after each panel made their statements.</w:t>
      </w:r>
    </w:p>
    <w:p>
      <w:pPr>
        <w:pStyle w:val="Normal"/>
        <w:rPr/>
      </w:pPr>
      <w:r>
        <w:rPr/>
      </w:r>
    </w:p>
    <w:p>
      <w:pPr>
        <w:pStyle w:val="Heading1"/>
        <w:ind w:hanging="0" w:start="0"/>
        <w:rPr/>
      </w:pPr>
      <w:r>
        <w:rPr/>
        <w:t>Panel 1 – Seams Coordination Efforts at the Regional Level</w:t>
      </w:r>
    </w:p>
    <w:p>
      <w:pPr>
        <w:pStyle w:val="Normal"/>
        <w:rPr/>
      </w:pPr>
      <w:r>
        <w:rPr/>
        <w:t xml:space="preserve">Consisted of mostly representatives of RTO efforts.  These panelists presented arguments that illustrated how seams were being addressed and that important internal RTO formation was the first and foremost concern.  Phil Harris, PJM, asked the Commission to focus on first accepting all RTO filings so that the next steps could be taken to resolve differences.  Most other RTO representatives agreed on such a “baby-step” approach.  Alliance, MOU, SPP, MISO all spoke to the how seams were resolvable and though none stated seams were a top priority, it certainly was in the best interest of their members to resolve them.  3 parties presented contrary arguments. Yakout Mansour, of BC Hydro speaking for RTO West stated that RTO boundaries in the West were artificial and were derived from business interests of transmission companies.  He asked for Commission guidance in the Western RTO boundaries.  Gordon van Welie speaking for ISO New England asked that FERC point the way for standardization in market designs.  Tom Heller of Missouri River Energy asked that FERC make RTOs accountable to address seams issues through periodic reports.  </w:t>
      </w:r>
    </w:p>
    <w:p>
      <w:pPr>
        <w:pStyle w:val="Normal"/>
        <w:rPr/>
      </w:pPr>
      <w:r>
        <w:rPr/>
      </w:r>
    </w:p>
    <w:p>
      <w:pPr>
        <w:pStyle w:val="Normal"/>
        <w:rPr/>
      </w:pPr>
      <w:r>
        <w:rPr/>
        <w:t>During the question and answer session, the Commissioners seamed skeptical of the RTO reports and asked what, if anything, FERC could do to aid in the completion towards functional RTOs with seams issues resolved.  Most RTO responses were in the frame of reference that RTOs should be left alone to design their own market models and seams would be patched – though without dates certain.  Some RTOs spoke about the lack of manpower to address both internal and external problems to meet the Dec 2001 deadline.</w:t>
      </w:r>
    </w:p>
    <w:p>
      <w:pPr>
        <w:pStyle w:val="Normal"/>
        <w:rPr/>
      </w:pPr>
      <w:r>
        <w:rPr/>
      </w:r>
    </w:p>
    <w:p>
      <w:pPr>
        <w:pStyle w:val="Heading1"/>
        <w:ind w:hanging="0" w:start="0"/>
        <w:rPr/>
      </w:pPr>
      <w:r>
        <w:rPr/>
        <w:t>Panel 2 – Concerns with the Current Seams Coordination Efforts</w:t>
      </w:r>
    </w:p>
    <w:p>
      <w:pPr>
        <w:pStyle w:val="Normal"/>
        <w:rPr/>
      </w:pPr>
      <w:r>
        <w:rPr/>
        <w:t>This panel was the antithesis of Panel 1 and included many of the EPSA members as well as the Electric Consumers (ELCON).  Dynegy, Edison Mission, and Reliant Wholesale each provided examples of the problems with the collaborative efforts to resolve seams in the Northeast, Midwest and Alliance, respectively.  Where the Panel 1 atmosphere was one of assurance that RTOs were on track, Panel 2 brought forth an atmosphere of concern that FERC was not doing enough.  Sue Kelly representing Transmission Dependent Utilities voiced concerns over the lack of FERC guidance in the formation of RTOs pertaining to Scope and Configuration and called for more FERC action in getting transmission companies to join and forming larger RTOs.</w:t>
      </w:r>
    </w:p>
    <w:p>
      <w:pPr>
        <w:pStyle w:val="Normal"/>
        <w:rPr/>
      </w:pPr>
      <w:r>
        <w:rPr/>
      </w:r>
    </w:p>
    <w:p>
      <w:pPr>
        <w:pStyle w:val="Normal"/>
        <w:rPr/>
      </w:pPr>
      <w:r>
        <w:rPr/>
        <w:t>The Commissioners Q&amp;A allowed this panel to point to many of the pitfalls of Order 888 and the OATT, control area advantages, and the NERC consensus building process.  Jolly Hayden, Dynegy, pointed out that the incumbents were advantaged by the OATT by having the ability to source from a portfolio of generation in a control area and requested that IPPs be able to obtain such “network generation” service to gain comparability. Commissioner Wood thought such a service was an obvious need for competitive generators.  John Hughes, ELCON, pointed out that control area advantages and the lack of truly independent Security Coordinators are disruptive to markets and are impeding the ability for his constituents to realize the benefits of wholesale competition.  He further explained the value of the NERC Control Area Criteria Task Force papers on the Reliability Model and Independence requirements as valuable sources of information for the Commission.  Commissioner Wood asked those documents be filed for the record.  Harvey Reed, Constellation Power, suggested that FERC impose a standard tariff for all RTOs to work from that did not restrict RTOs from filing different proposals, but would limit their ability to diverge from a single market model.  John Meyer, Reliant, provided examples of how diverse schedule deadlines impeded inter-Regional transactions explaining that in the past, individual FERC tariff approvals have resulted in inconsistent timing requirements for OASIS reservations and energy scheduling between transmission companies.  Commissioners were both intrigued and concerned of such an outcome and questioned how such inconsistencies could have persisted.</w:t>
      </w:r>
    </w:p>
    <w:p>
      <w:pPr>
        <w:pStyle w:val="Normal"/>
        <w:rPr/>
      </w:pPr>
      <w:r>
        <w:rPr/>
      </w:r>
    </w:p>
    <w:p>
      <w:pPr>
        <w:pStyle w:val="Heading1"/>
        <w:ind w:hanging="0" w:start="0"/>
        <w:rPr/>
      </w:pPr>
      <w:r>
        <w:rPr/>
        <w:t>Panel 3 – Seams Coordination Efforts at the National Level</w:t>
      </w:r>
    </w:p>
    <w:p>
      <w:pPr>
        <w:pStyle w:val="Normal"/>
        <w:rPr/>
      </w:pPr>
      <w:r>
        <w:rPr/>
        <w:t xml:space="preserve">This panel had a wider range of representation and included representatives from NERC, GISB, and the Electronic Seams Collaborative (ESC).  The ESC explained that with divergent market models, it would be very difficult for a consensus process to bring standardized scheduling practices to FERC for approval and it would be likely to ask FERC to make calls on certain practices that cannot reach consensus.  David Cook, NERC, explained how NERC was ready to take on the task of building standard business practices and had reformed its structure to be balanced and inclusive with no single market segment able to control votes.  William Boswell, GISB, presented examples of how the gas industry evolved by employing the GISB process.  He also noted that unlike the electric industry, the FERC provided much more direction in restructuring the gas industry, motivating all parties to compromise in consensus building.  Bill Hogan, Harvard University, stressed the importance of creating the right market models within RTOs and that good coordination of bad market models was not the right approach. </w:t>
      </w:r>
    </w:p>
    <w:p>
      <w:pPr>
        <w:pStyle w:val="Normal"/>
        <w:rPr/>
      </w:pPr>
      <w:r>
        <w:rPr/>
      </w:r>
    </w:p>
    <w:p>
      <w:pPr>
        <w:pStyle w:val="Normal"/>
        <w:rPr/>
      </w:pPr>
      <w:r>
        <w:rPr/>
        <w:t xml:space="preserve">In my prepared presentation, I called for the need for intra-RTO development to stay on schedule for a Dec 2001 start date and there should be as few RTOs as possible to avoid having to deal with multiple seams.  I also asked FERC to employ the NERC Control Area Task Force Reliability Model as a template for RTO approvals to ensure a level playing field after RTOs are formed.  I also explained that the ESC was taking a “back-end” approach to developing standardized scheduling business practices and that FERC needs to take a more “pro-active” approach in getting RTOs to develop internal business practices that would be compatible for inter-RTO transactions. </w:t>
      </w:r>
    </w:p>
    <w:p>
      <w:pPr>
        <w:pStyle w:val="Normal"/>
        <w:rPr/>
      </w:pPr>
      <w:r>
        <w:rPr/>
      </w:r>
    </w:p>
    <w:p>
      <w:pPr>
        <w:pStyle w:val="Normal"/>
        <w:rPr/>
      </w:pPr>
      <w:r>
        <w:rPr/>
        <w:t>Much of the Q&amp;A session focused on the need to develop standard business practices and whether GISB/EISB was an appropriate forum.  Commissioner Wood asked how reliability standards and market practices could be separated. GISB explained the need for a cooperative effort with NERC because of the link between commercial and reliability issues.  NERC reiterated its earlier position and touted the Market Interface Committee as an answer to the problem.  I responded and elaborated on the problems with the structure of the MIC and the lack of distinction between market practices and operating policies at NERC today.  Congestion Management was another issue of concern.  Commissioner Brownell asked questions of how the lack of inter-RTO coordination could jeopardize effective congestion management.  I elaborated that the lack of coordinated congestion processes would result in little risk to the transmission providers since NERC TLR was always available to manage overloads but it was a huge risk for the marketplace.</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390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2001-06-19T20:10:00Z</dcterms:created>
  <dc:creator>cyeung</dc:creator>
  <dc:description/>
  <dc:language>en-CA</dc:language>
  <cp:lastModifiedBy>cyeung</cp:lastModifiedBy>
  <cp:lastPrinted>2001-06-20T13:38:00Z</cp:lastPrinted>
  <dcterms:modified xsi:type="dcterms:W3CDTF">2001-06-20T16:23:00Z</dcterms:modified>
  <cp:revision>123</cp:revision>
  <dc:subject/>
  <dc:title>Summary of FERC Technical Conference on Inter-Regional Coordination</dc:title>
</cp:coreProperties>
</file>