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Suggested Agenda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Western state concerns with California ISO  [See discussion paper]</w:t>
      </w:r>
    </w:p>
    <w:p>
      <w:pPr>
        <w:pStyle w:val="Normal"/>
        <w:numPr>
          <w:ilvl w:val="1"/>
          <w:numId w:val="2"/>
        </w:numPr>
        <w:rPr/>
      </w:pPr>
      <w:r>
        <w:rPr/>
        <w:t>Governance</w:t>
      </w:r>
    </w:p>
    <w:p>
      <w:pPr>
        <w:pStyle w:val="Normal"/>
        <w:numPr>
          <w:ilvl w:val="1"/>
          <w:numId w:val="2"/>
        </w:numPr>
        <w:rPr/>
      </w:pPr>
      <w:r>
        <w:rPr/>
        <w:t>Creditworthiness</w:t>
      </w:r>
    </w:p>
    <w:p>
      <w:pPr>
        <w:pStyle w:val="Normal"/>
        <w:numPr>
          <w:ilvl w:val="1"/>
          <w:numId w:val="2"/>
        </w:numPr>
        <w:rPr/>
      </w:pPr>
      <w:r>
        <w:rPr/>
        <w:t>Questionable Dispatching</w:t>
      </w:r>
    </w:p>
    <w:p>
      <w:pPr>
        <w:pStyle w:val="Normal"/>
        <w:numPr>
          <w:ilvl w:val="1"/>
          <w:numId w:val="2"/>
        </w:numPr>
        <w:rPr/>
      </w:pPr>
      <w:r>
        <w:rPr/>
        <w:t>Out-of-market calls (OOM)</w:t>
      </w:r>
    </w:p>
    <w:p>
      <w:pPr>
        <w:pStyle w:val="Normal"/>
        <w:numPr>
          <w:ilvl w:val="1"/>
          <w:numId w:val="2"/>
        </w:numPr>
        <w:rPr/>
      </w:pPr>
      <w:r>
        <w:rPr/>
        <w:t>Secrecy and Lack of Information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Western State Price Caps  [See discussion paper]</w:t>
      </w:r>
    </w:p>
    <w:p>
      <w:pPr>
        <w:pStyle w:val="Normal"/>
        <w:numPr>
          <w:ilvl w:val="1"/>
          <w:numId w:val="2"/>
        </w:numPr>
        <w:rPr/>
      </w:pPr>
      <w:r>
        <w:rPr/>
        <w:t>Issues raised by refund proceedings.  [Discussion may be limited to future proceedings and lessons learned from the ongoing proceedings.  Ex Parte rules will prevent a discussion of the ongoing proceeding.]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Winter impacts.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RTOs</w:t>
      </w:r>
    </w:p>
    <w:p>
      <w:pPr>
        <w:pStyle w:val="Normal"/>
        <w:numPr>
          <w:ilvl w:val="1"/>
          <w:numId w:val="2"/>
        </w:numPr>
        <w:rPr/>
      </w:pPr>
      <w:r>
        <w:rPr/>
        <w:t>Benefits of a single RTO  [We understand that this discussion may raise issues with the other Governors]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Expediting the existing RTOs 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suff w:val="space"/>
      <w:lvlText w:val="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color w:val="000000"/>
      </w:r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000000"/>
    </w:rPr>
  </w:style>
  <w:style w:type="character" w:styleId="WW8Num5z2">
    <w:name w:val="WW8Num5z2"/>
    <w:qFormat/>
    <w:rPr/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2001-09-07T18:09:00Z</dcterms:created>
  <dc:creator>pkaufma</dc:creator>
  <dc:description/>
  <dc:language>en-CA</dc:language>
  <cp:lastModifiedBy>pkaufma</cp:lastModifiedBy>
  <dcterms:modified xsi:type="dcterms:W3CDTF">2001-09-07T18:19:00Z</dcterms:modified>
  <cp:revision>1</cp:revision>
  <dc:subject/>
  <dc:title>Suggested Agenda</dc:title>
</cp:coreProperties>
</file>