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Executive Briefing</w:t>
      </w:r>
    </w:p>
    <w:p>
      <w:pPr>
        <w:pStyle w:val="Normal"/>
        <w:jc w:val="center"/>
        <w:rPr>
          <w:b/>
        </w:rPr>
      </w:pPr>
      <w:r>
        <w:rPr>
          <w:b/>
        </w:rPr>
        <w:tab/>
        <w:t>ISDA Strategic Planning Session – June 8/9, 2000</w:t>
      </w:r>
    </w:p>
    <w:p>
      <w:pPr>
        <w:pStyle w:val="Normal"/>
        <w:jc w:val="center"/>
        <w:rPr>
          <w:b/>
        </w:rPr>
      </w:pPr>
      <w:r>
        <w:rPr>
          <w:b/>
        </w:rPr>
      </w:r>
    </w:p>
    <w:p>
      <w:pPr>
        <w:pStyle w:val="Normal"/>
        <w:rPr/>
      </w:pPr>
      <w:r>
        <w:rPr/>
        <w:t>Attached is the agenda for the June 8/9 Strategic Planning Session as well as some background materials that will help you prepare for the meeting.   Key items on the agenda are the following:</w:t>
      </w:r>
    </w:p>
    <w:p>
      <w:pPr>
        <w:pStyle w:val="Normal"/>
        <w:rPr/>
      </w:pPr>
      <w:r>
        <w:rPr/>
      </w:r>
    </w:p>
    <w:p>
      <w:pPr>
        <w:pStyle w:val="Normal"/>
        <w:numPr>
          <w:ilvl w:val="0"/>
          <w:numId w:val="1"/>
        </w:numPr>
        <w:rPr/>
      </w:pPr>
      <w:r>
        <w:rPr/>
        <w:t>New Board Member Orientation.  Attendance by new Board members is required.  Incumbent Board members are welcome to attend as well.  Breakfast will be available.</w:t>
      </w:r>
    </w:p>
    <w:p>
      <w:pPr>
        <w:pStyle w:val="Normal"/>
        <w:rPr/>
      </w:pPr>
      <w:r>
        <w:rPr/>
      </w:r>
    </w:p>
    <w:p>
      <w:pPr>
        <w:pStyle w:val="Normal"/>
        <w:numPr>
          <w:ilvl w:val="0"/>
          <w:numId w:val="1"/>
        </w:numPr>
        <w:rPr/>
      </w:pPr>
      <w:r>
        <w:rPr/>
        <w:t>Formal Board Meeting.  Votes will be taken.  All Board members should attend.  Breakfast will be available.</w:t>
      </w:r>
    </w:p>
    <w:p>
      <w:pPr>
        <w:pStyle w:val="Normal"/>
        <w:rPr/>
      </w:pPr>
      <w:r>
        <w:rPr/>
      </w:r>
    </w:p>
    <w:p>
      <w:pPr>
        <w:pStyle w:val="Normal"/>
        <w:numPr>
          <w:ilvl w:val="0"/>
          <w:numId w:val="1"/>
        </w:numPr>
        <w:rPr/>
      </w:pPr>
      <w:r>
        <w:rPr/>
        <w:t xml:space="preserve">Effect of Technology on Trading and Marketing.  Please review the outline and list of questions in the attached Board materials. </w:t>
      </w:r>
    </w:p>
    <w:p>
      <w:pPr>
        <w:pStyle w:val="Normal"/>
        <w:rPr/>
      </w:pPr>
      <w:r>
        <w:rPr/>
      </w:r>
    </w:p>
    <w:p>
      <w:pPr>
        <w:pStyle w:val="Normal"/>
        <w:numPr>
          <w:ilvl w:val="0"/>
          <w:numId w:val="1"/>
        </w:numPr>
        <w:rPr/>
      </w:pPr>
      <w:r>
        <w:rPr/>
        <w:t>Technology and Operations.  This session will review ISDA’s activities in the operations area in the wake of the March Board discussion.  Please review the attached memorandum from Ruth Ainslie and consult with your operations colleagues prior to the Board meeting.</w:t>
      </w:r>
    </w:p>
    <w:p>
      <w:pPr>
        <w:pStyle w:val="Normal"/>
        <w:rPr/>
      </w:pPr>
      <w:r>
        <w:rPr/>
      </w:r>
    </w:p>
    <w:p>
      <w:pPr>
        <w:pStyle w:val="Normal"/>
        <w:numPr>
          <w:ilvl w:val="0"/>
          <w:numId w:val="1"/>
        </w:numPr>
        <w:rPr/>
      </w:pPr>
      <w:r>
        <w:rPr/>
        <w:t>Technology and Document Delivery.  Please review the attached memorandum from Bob Pickel.  The Board will be asked to decide several important questions relating to the mechanism by which ISDA documentation will be delivered in the future.  Please consult with your legal and documentation colleagues prior to the Board meeting.</w:t>
      </w:r>
    </w:p>
    <w:p>
      <w:pPr>
        <w:pStyle w:val="Normal"/>
        <w:rPr/>
      </w:pPr>
      <w:r>
        <w:rPr/>
      </w:r>
    </w:p>
    <w:p>
      <w:pPr>
        <w:pStyle w:val="Normal"/>
        <w:numPr>
          <w:ilvl w:val="0"/>
          <w:numId w:val="1"/>
        </w:numPr>
        <w:rPr/>
      </w:pPr>
      <w:r>
        <w:rPr/>
        <w:t>Technology and Regulation.  This session will consist of presentations on the regulatory framework for e-trading in Europe, Japan and North America.  Brief memoranda on this topic are included in the attached materials.  Please consult with your legal and regulatory colleagues prior to the Board meeting.</w:t>
      </w:r>
    </w:p>
    <w:p>
      <w:pPr>
        <w:pStyle w:val="Normal"/>
        <w:rPr/>
      </w:pPr>
      <w:r>
        <w:rPr/>
      </w:r>
    </w:p>
    <w:p>
      <w:pPr>
        <w:pStyle w:val="Normal"/>
        <w:numPr>
          <w:ilvl w:val="0"/>
          <w:numId w:val="1"/>
        </w:numPr>
        <w:rPr/>
      </w:pPr>
      <w:r>
        <w:rPr/>
        <w:t>Venues for Strategic Planning 2001 and AGM 2002.  We will briefly discuss possible locations for these upcoming meetings.</w:t>
      </w:r>
    </w:p>
    <w:p>
      <w:pPr>
        <w:pStyle w:val="Normal"/>
        <w:rPr/>
      </w:pPr>
      <w:r>
        <w:rPr/>
      </w:r>
    </w:p>
    <w:p>
      <w:pPr>
        <w:pStyle w:val="Normal"/>
        <w:numPr>
          <w:ilvl w:val="0"/>
          <w:numId w:val="1"/>
        </w:numPr>
        <w:rPr/>
      </w:pPr>
      <w:r>
        <w:rPr/>
        <w:t>Financial Report.  A year-to-date financial report and forecast is included in the attached materials.</w:t>
      </w:r>
    </w:p>
    <w:p>
      <w:pPr>
        <w:pStyle w:val="Normal"/>
        <w:rPr/>
      </w:pPr>
      <w:r>
        <w:rPr/>
      </w:r>
    </w:p>
    <w:p>
      <w:pPr>
        <w:pStyle w:val="Normal"/>
        <w:numPr>
          <w:ilvl w:val="0"/>
          <w:numId w:val="1"/>
        </w:numPr>
        <w:rPr/>
      </w:pPr>
      <w:r>
        <w:rPr/>
        <w:t>ISDA NY Office Space.  ISDA’s NY office lease expires at the end of 2001.  We will have a brief, preliminary discussion of our options.</w:t>
      </w:r>
    </w:p>
    <w:p>
      <w:pPr>
        <w:pStyle w:val="Normal"/>
        <w:rPr/>
      </w:pPr>
      <w:r>
        <w:rPr/>
      </w:r>
    </w:p>
    <w:p>
      <w:pPr>
        <w:pStyle w:val="Normal"/>
        <w:numPr>
          <w:ilvl w:val="0"/>
          <w:numId w:val="1"/>
        </w:numPr>
        <w:rPr/>
      </w:pPr>
      <w:r>
        <w:rPr/>
        <w:t>Report on Asian Offices.  We will have a brief presentation on the opening of the Tokyo office and the progress of plans to open in Singapore.</w:t>
      </w:r>
    </w:p>
    <w:p>
      <w:pPr>
        <w:pStyle w:val="Normal"/>
        <w:rPr/>
      </w:pPr>
      <w:r>
        <w:rPr/>
      </w:r>
    </w:p>
    <w:p>
      <w:pPr>
        <w:pStyle w:val="Normal"/>
        <w:numPr>
          <w:ilvl w:val="0"/>
          <w:numId w:val="1"/>
        </w:numPr>
        <w:rPr/>
      </w:pPr>
      <w:r>
        <w:rPr/>
        <w:t>Emerging Market Law Firm Members.  The Board will consider a proposal to reduce the dues payable by law firms in emerging market jurisdictions from $10,000 to $5,000.</w:t>
      </w:r>
    </w:p>
    <w:p>
      <w:pPr>
        <w:pStyle w:val="Normal"/>
        <w:rPr/>
      </w:pPr>
      <w:r>
        <w:rPr/>
      </w:r>
    </w:p>
    <w:p>
      <w:pPr>
        <w:pStyle w:val="Normal"/>
        <w:numPr>
          <w:ilvl w:val="0"/>
          <w:numId w:val="1"/>
        </w:numPr>
        <w:rPr/>
      </w:pPr>
      <w:r>
        <w:rPr/>
        <w:t>Taking Stock of ISDA.  The Board will discuss ISDA’s mission and the way in which ISDA’s Board, staff and committees work.  Please review the attached outline and list of questions to be addressed in the session.  The Board will also discuss ISDA CEO succession plans in a session open to Board members only.</w:t>
      </w:r>
    </w:p>
    <w:p>
      <w:pPr>
        <w:pStyle w:val="Normal"/>
        <w:rPr/>
      </w:pPr>
      <w:r>
        <w:rPr/>
      </w:r>
    </w:p>
    <w:p>
      <w:pPr>
        <w:pStyle w:val="Normal"/>
        <w:numPr>
          <w:ilvl w:val="0"/>
          <w:numId w:val="1"/>
        </w:numPr>
        <w:rPr/>
      </w:pPr>
      <w:r>
        <w:rPr/>
        <w:t xml:space="preserve">ISDA’s Relationships with Other Trade Associations.  Please review the attached list of questions to be addressed during this session.  Excerpts from a UK Trade Association Forum publication on trade association cooperation are also attached to provide some background.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2000-05-23T10:22:00Z</dcterms:created>
  <dc:creator>Richard Grove</dc:creator>
  <dc:description/>
  <dc:language>en-CA</dc:language>
  <cp:lastModifiedBy>Corrinne Greasley</cp:lastModifiedBy>
  <cp:lastPrinted>2000-05-19T14:48:00Z</cp:lastPrinted>
  <dcterms:modified xsi:type="dcterms:W3CDTF">2000-05-23T10:22:00Z</dcterms:modified>
  <cp:revision>2</cp:revision>
  <dc:subject/>
  <dc:title>Executive Briefing</dc:title>
</cp:coreProperties>
</file>