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alutation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ate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</w:r>
    </w:p>
    <w:p>
      <w:pPr>
        <w:pStyle w:val="Date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  <w:t>November 30, 2001</w:t>
      </w:r>
    </w:p>
    <w:p>
      <w:pPr>
        <w:pStyle w:val="BodyText2"/>
        <w:rPr>
          <w:rFonts w:ascii="Courier" w:hAnsi="Courier" w:cs="Courier"/>
          <w:sz w:val="16"/>
        </w:rPr>
      </w:pPr>
      <w:r>
        <w:rPr>
          <w:rFonts w:cs="Courier"/>
          <w:sz w:val="16"/>
        </w:rPr>
      </w:r>
    </w:p>
    <w:p>
      <w:pPr>
        <w:pStyle w:val="InsideAddress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  <w:t>The Montana Power Company</w:t>
      </w:r>
    </w:p>
    <w:p>
      <w:pPr>
        <w:pStyle w:val="InsideAddress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  <w:t xml:space="preserve">40 East Broadway </w:t>
      </w:r>
    </w:p>
    <w:p>
      <w:pPr>
        <w:pStyle w:val="InsideAddress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  <w:t>Butte, MT. 59701</w:t>
      </w:r>
    </w:p>
    <w:p>
      <w:pPr>
        <w:pStyle w:val="InsideAddress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  <w:t xml:space="preserve">Attention: Jim Griffin via Facsimile (406) 497-2054  </w:t>
      </w:r>
    </w:p>
    <w:p>
      <w:pPr>
        <w:pStyle w:val="BodyText2"/>
        <w:ind w:firstLine="720" w:end="0"/>
        <w:rPr>
          <w:rFonts w:ascii="Courier" w:hAnsi="Courier" w:cs="Courier"/>
          <w:sz w:val="16"/>
        </w:rPr>
      </w:pPr>
      <w:r>
        <w:rPr>
          <w:rFonts w:cs="Courier"/>
          <w:sz w:val="16"/>
        </w:rPr>
      </w:r>
    </w:p>
    <w:p>
      <w:pPr>
        <w:pStyle w:val="ReferenceLine"/>
        <w:rPr>
          <w:sz w:val="16"/>
        </w:rPr>
      </w:pPr>
      <w:r>
        <w:rPr>
          <w:sz w:val="16"/>
        </w:rPr>
        <w:t xml:space="preserve">Re:  Inventory Transfer - Dry Creek Storage  </w:t>
      </w:r>
    </w:p>
    <w:p>
      <w:pPr>
        <w:pStyle w:val="BodyText2"/>
        <w:rPr>
          <w:sz w:val="16"/>
        </w:rPr>
      </w:pPr>
      <w:r>
        <w:rPr>
          <w:sz w:val="16"/>
        </w:rPr>
      </w:r>
    </w:p>
    <w:p>
      <w:pPr>
        <w:pStyle w:val="Salutation"/>
        <w:rPr>
          <w:rFonts w:ascii="Courier" w:hAnsi="Courier" w:cs="Courier"/>
          <w:sz w:val="16"/>
        </w:rPr>
      </w:pPr>
      <w:r>
        <w:rPr>
          <w:rFonts w:cs="Courier" w:ascii="Courier" w:hAnsi="Courier"/>
          <w:sz w:val="16"/>
        </w:rPr>
        <w:t>Dear Jim:</w:t>
      </w:r>
    </w:p>
    <w:p>
      <w:pPr>
        <w:pStyle w:val="BodyText2"/>
        <w:ind w:firstLine="720" w:end="0"/>
        <w:rPr>
          <w:rFonts w:ascii="Courier" w:hAnsi="Courier" w:cs="Courier"/>
          <w:sz w:val="16"/>
        </w:rPr>
      </w:pPr>
      <w:r>
        <w:rPr>
          <w:rFonts w:cs="Courier"/>
          <w:sz w:val="16"/>
        </w:rPr>
      </w:r>
    </w:p>
    <w:p>
      <w:pPr>
        <w:pStyle w:val="WW-BodyText21"/>
        <w:ind w:end="0"/>
        <w:rPr/>
      </w:pPr>
      <w:r>
        <w:rPr/>
        <w:t>Please make the following storage inventory transfer:</w:t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  <w:t>Transferor:</w:t>
        <w:tab/>
        <w:t>Enron</w:t>
      </w:r>
    </w:p>
    <w:p>
      <w:pPr>
        <w:pStyle w:val="WW-BodyText21"/>
        <w:ind w:end="0"/>
        <w:rPr/>
      </w:pPr>
      <w:r>
        <w:rPr/>
        <w:t>Transferee:</w:t>
        <w:tab/>
        <w:t>E Prime</w:t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  <w:t xml:space="preserve">Location: </w:t>
        <w:tab/>
        <w:t>MPC Dry Creek Storage (Off-system Interruptible Storage Account)</w:t>
      </w:r>
    </w:p>
    <w:p>
      <w:pPr>
        <w:pStyle w:val="WW-BodyText21"/>
        <w:ind w:end="0"/>
        <w:rPr/>
      </w:pPr>
      <w:r>
        <w:rPr/>
        <w:t>Quantity:</w:t>
        <w:tab/>
        <w:t>______________</w:t>
      </w:r>
    </w:p>
    <w:p>
      <w:pPr>
        <w:pStyle w:val="WW-BodyText21"/>
        <w:ind w:end="0"/>
        <w:rPr/>
      </w:pPr>
      <w:r>
        <w:rPr/>
        <w:t>Eff. Date:</w:t>
        <w:tab/>
        <w:t>November 30, 2001</w:t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  <w:t>Enron</w:t>
        <w:tab/>
        <w:tab/>
        <w:tab/>
        <w:tab/>
        <w:tab/>
        <w:tab/>
        <w:tab/>
        <w:t>E Prime</w:t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  <w:t>_________________________</w:t>
        <w:tab/>
        <w:tab/>
        <w:tab/>
        <w:t>______________________________</w:t>
      </w:r>
    </w:p>
    <w:p>
      <w:pPr>
        <w:pStyle w:val="WW-BodyText21"/>
        <w:ind w:end="0"/>
        <w:rPr/>
      </w:pPr>
      <w:r>
        <w:rPr/>
      </w:r>
    </w:p>
    <w:p>
      <w:pPr>
        <w:pStyle w:val="WW-BodyText21"/>
        <w:ind w:end="0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720" w:right="720" w:gutter="0" w:header="0" w:top="432" w:footer="1152" w:bottom="12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rFonts w:ascii="Courier" w:hAnsi="Courier" w:cs="Courier"/>
        <w:sz w:val="40"/>
      </w:rPr>
    </w:pPr>
    <w:r>
      <w:rPr>
        <w:rFonts w:cs="Courier" w:ascii="Courier" w:hAnsi="Courier"/>
        <w:sz w:val="40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3475355</wp:posOffset>
              </wp:positionH>
              <wp:positionV relativeFrom="paragraph">
                <wp:posOffset>-60325</wp:posOffset>
              </wp:positionV>
              <wp:extent cx="74295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85pt;height:1.65pt;mso-wrap-distance-left:0pt;mso-wrap-distance-right:0pt;mso-wrap-distance-top:0pt;mso-wrap-distance-bottom:0pt;margin-top:-4.75pt;mso-position-vertical-relative:text;margin-left:273.6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rFonts w:ascii="Courier" w:hAnsi="Courier" w:cs="Courier"/>
      </w:rPr>
    </w:pPr>
    <w:r>
      <w:rPr>
        <w:rFonts w:cs="Courier" w:ascii="Courier" w:hAnsi="Courier"/>
      </w:rPr>
      <w:t>x:\griff\letters\LPBypass2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Courier" w:hAnsi="Courier" w:cs="Courier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 Black" w:hAnsi="Arial Black" w:cs="Arial Black"/>
      <w:b/>
      <w:i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Courier" w:hAnsi="Courier" w:cs="Courier"/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rFonts w:ascii="Courier" w:hAnsi="Courier" w:cs="Courier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WW-BodyText2">
    <w:name w:val="WW-Body Text 2"/>
    <w:basedOn w:val="Normal"/>
    <w:qFormat/>
    <w:pPr>
      <w:ind w:firstLine="720" w:start="0" w:end="0"/>
      <w:jc w:val="both"/>
    </w:pPr>
    <w:rPr>
      <w:sz w:val="24"/>
    </w:rPr>
  </w:style>
  <w:style w:type="paragraph" w:styleId="BodyText3">
    <w:name w:val="Body Text 3"/>
    <w:basedOn w:val="Normal"/>
    <w:qFormat/>
    <w:pPr>
      <w:ind w:hanging="0" w:start="0" w:end="-720"/>
      <w:jc w:val="both"/>
    </w:pPr>
    <w:rPr>
      <w:rFonts w:ascii="Courier" w:hAnsi="Courier" w:cs="Courier"/>
    </w:rPr>
  </w:style>
  <w:style w:type="paragraph" w:styleId="WW-BodyText21">
    <w:name w:val="WW-Body Text 21"/>
    <w:basedOn w:val="Normal"/>
    <w:qFormat/>
    <w:pPr>
      <w:ind w:firstLine="720" w:start="0" w:end="-720"/>
      <w:jc w:val="both"/>
    </w:pPr>
    <w:rPr>
      <w:rFonts w:ascii="Courier" w:hAnsi="Courier" w:cs="Courier"/>
    </w:rPr>
  </w:style>
  <w:style w:type="paragraph" w:styleId="Salutation">
    <w:name w:val="Salutation"/>
    <w:basedOn w:val="Normal"/>
    <w:next w:val="Normal"/>
    <w:qFormat/>
    <w:pPr/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Date">
    <w:name w:val="Date"/>
    <w:basedOn w:val="Normal"/>
    <w:next w:val="Normal"/>
    <w:qFormat/>
    <w:pPr/>
    <w:rPr/>
  </w:style>
  <w:style w:type="paragraph" w:styleId="ListBullet">
    <w:name w:val="List Bullet"/>
    <w:basedOn w:val="Normal"/>
    <w:qFormat/>
    <w:pPr>
      <w:numPr>
        <w:ilvl w:val="0"/>
        <w:numId w:val="2"/>
      </w:numPr>
      <w:tabs>
        <w:tab w:val="clear" w:pos="720"/>
        <w:tab w:val="left" w:pos="360" w:leader="none"/>
      </w:tabs>
      <w:ind w:hanging="360" w:start="360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tabs>
        <w:tab w:val="left" w:pos="720" w:leader="none"/>
      </w:tabs>
      <w:ind w:hanging="360" w:start="720" w:end="0"/>
    </w:pPr>
    <w:rPr/>
  </w:style>
  <w:style w:type="paragraph" w:styleId="InsideAddress">
    <w:name w:val="Inside Address"/>
    <w:basedOn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AttentionLine">
    <w:name w:val="Attention Line"/>
    <w:basedOn w:val="BodyText"/>
    <w:qFormat/>
    <w:pPr/>
    <w:rPr/>
  </w:style>
  <w:style w:type="paragraph" w:styleId="SignatureJobTitle">
    <w:name w:val="Signature Job Title"/>
    <w:basedOn w:val="Signature"/>
    <w:qFormat/>
    <w:pPr/>
    <w:rPr/>
  </w:style>
  <w:style w:type="paragraph" w:styleId="ReferenceLine">
    <w:name w:val="Reference Line"/>
    <w:basedOn w:val="BodyText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2001-11-30T14:09:00Z</dcterms:created>
  <dc:creator>705864</dc:creator>
  <dc:description/>
  <dc:language>en-CA</dc:language>
  <cp:lastModifiedBy>705864</cp:lastModifiedBy>
  <cp:lastPrinted>2001-05-02T14:15:00Z</cp:lastPrinted>
  <dcterms:modified xsi:type="dcterms:W3CDTF">2001-11-30T14:18:00Z</dcterms:modified>
  <cp:revision>3</cp:revision>
  <dc:subject/>
  <dc:title>MPC is in the process of rewriting several transportation statements; the daily nomination statement and transportation invoice</dc:title>
</cp:coreProperties>
</file>