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media/image2.png" ContentType="image/png"/>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Page"/>
        <w:widowControl/>
        <w:bidi w:val="0"/>
        <w:spacing w:before="1680" w:after="0"/>
        <w:jc w:val="end"/>
        <w:rPr/>
      </w:pPr>
      <w:r>
        <w:rPr/>
        <w:t>Storage Allocation</w:t>
      </w:r>
    </w:p>
    <w:p>
      <w:pPr>
        <w:pStyle w:val="TestPlan"/>
        <w:rPr/>
      </w:pPr>
      <w:r>
        <w:rPr/>
        <w:t>Requirements</w:t>
      </w:r>
    </w:p>
    <w:p>
      <w:pPr>
        <w:pStyle w:val="PreapredBy"/>
        <w:rPr/>
      </w:pPr>
      <w:r>
        <w:rPr/>
      </w:r>
    </w:p>
    <w:p>
      <w:pPr>
        <w:pStyle w:val="PreparationDate"/>
        <w:rPr/>
      </w:pPr>
      <w:r>
        <w:rPr/>
        <w:t>Preparation Date:  MM/DD/YYYY</w:t>
      </w:r>
    </w:p>
    <w:p>
      <w:pPr>
        <w:pStyle w:val="Version"/>
        <w:rPr/>
      </w:pPr>
      <w:r>
        <w:rPr/>
      </w:r>
      <w:r>
        <w:br w:type="page"/>
      </w:r>
    </w:p>
    <w:p>
      <w:pPr>
        <w:pStyle w:val="TOCHeading"/>
        <w:rPr/>
      </w:pPr>
      <w:r>
        <w:rPr/>
        <w:t>Contents</w:t>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High-Level Details</w:t>
            <w:tab/>
          </w:r>
          <w:hyperlink w:anchor="__RefHeading___Toc479406927">
            <w:r>
              <w:rPr>
                <w:rStyle w:val="IndexLink"/>
                <w:lang w:val="en-CA" w:eastAsia="en-CA"/>
              </w:rPr>
              <w:t>iii</w:t>
            </w:r>
          </w:hyperlink>
        </w:p>
        <w:p>
          <w:pPr>
            <w:pStyle w:val="TOC1"/>
            <w:rPr>
              <w:lang w:val="en-CA" w:eastAsia="en-CA"/>
            </w:rPr>
          </w:pPr>
          <w:r>
            <w:rPr>
              <w:lang w:val="en-CA" w:eastAsia="en-CA"/>
            </w:rPr>
            <w:t>XYZ Change Requirements</w:t>
            <w:tab/>
          </w:r>
          <w:hyperlink w:anchor="__RefHeading___Toc479406928">
            <w:r>
              <w:rPr>
                <w:rStyle w:val="IndexLink"/>
                <w:lang w:val="en-CA" w:eastAsia="en-CA"/>
              </w:rPr>
              <w:t>4</w:t>
            </w:r>
          </w:hyperlink>
        </w:p>
        <w:p>
          <w:pPr>
            <w:pStyle w:val="TOC2"/>
            <w:rPr>
              <w:lang w:val="en-CA" w:eastAsia="en-CA"/>
            </w:rPr>
          </w:pPr>
          <w:r>
            <w:rPr>
              <w:lang w:val="en-CA" w:eastAsia="en-CA"/>
            </w:rPr>
            <w:t>Introduction</w:t>
            <w:tab/>
          </w:r>
          <w:hyperlink w:anchor="__RefHeading___Toc479406929">
            <w:r>
              <w:rPr>
                <w:rStyle w:val="IndexLink"/>
                <w:lang w:val="en-CA" w:eastAsia="en-CA"/>
              </w:rPr>
              <w:t>4</w:t>
            </w:r>
          </w:hyperlink>
        </w:p>
        <w:p>
          <w:pPr>
            <w:pStyle w:val="TOC2"/>
            <w:rPr>
              <w:lang w:val="en-CA" w:eastAsia="en-CA"/>
            </w:rPr>
          </w:pPr>
          <w:r>
            <w:rPr>
              <w:lang w:val="en-CA" w:eastAsia="en-CA"/>
            </w:rPr>
            <w:t>Requirements</w:t>
            <w:tab/>
          </w:r>
          <w:hyperlink w:anchor="__RefHeading___Toc479406930">
            <w:r>
              <w:rPr>
                <w:rStyle w:val="IndexLink"/>
                <w:lang w:val="en-CA" w:eastAsia="en-CA"/>
              </w:rPr>
              <w:t>4</w:t>
            </w:r>
          </w:hyperlink>
        </w:p>
        <w:p>
          <w:pPr>
            <w:pStyle w:val="TOC2"/>
            <w:rPr>
              <w:lang w:val="en-CA" w:eastAsia="en-CA"/>
            </w:rPr>
          </w:pPr>
          <w:r>
            <w:rPr>
              <w:lang w:val="en-CA" w:eastAsia="en-CA"/>
            </w:rPr>
            <w:t>Groups Impacted</w:t>
            <w:tab/>
          </w:r>
          <w:hyperlink w:anchor="__RefHeading___Toc479406931">
            <w:r>
              <w:rPr>
                <w:rStyle w:val="IndexLink"/>
                <w:lang w:val="en-CA" w:eastAsia="en-CA"/>
              </w:rPr>
              <w:t>5</w:t>
            </w:r>
          </w:hyperlink>
        </w:p>
        <w:p>
          <w:pPr>
            <w:pStyle w:val="TOC2"/>
            <w:rPr>
              <w:lang w:val="en-CA" w:eastAsia="en-CA"/>
            </w:rPr>
          </w:pPr>
          <w:r>
            <w:rPr>
              <w:lang w:val="en-CA" w:eastAsia="en-CA"/>
            </w:rPr>
            <w:t>Time Frame for Implementing the Change</w:t>
            <w:tab/>
          </w:r>
          <w:hyperlink w:anchor="__RefHeading___Toc479406932">
            <w:r>
              <w:rPr>
                <w:rStyle w:val="IndexLink"/>
                <w:b/>
                <w:bCs/>
                <w:lang w:val="en-CA" w:eastAsia="en-CA"/>
              </w:rPr>
              <w:t>Error! Bookmark not defined.</w:t>
            </w:r>
          </w:hyperlink>
        </w:p>
        <w:p>
          <w:pPr>
            <w:pStyle w:val="TOC2"/>
            <w:rPr>
              <w:lang w:val="en-CA" w:eastAsia="en-CA"/>
            </w:rPr>
          </w:pPr>
          <w:r>
            <w:rPr>
              <w:lang w:val="en-CA" w:eastAsia="en-CA"/>
            </w:rPr>
            <w:t>Issues</w:t>
            <w:tab/>
          </w:r>
          <w:hyperlink w:anchor="__RefHeading___Toc479406933">
            <w:r>
              <w:rPr>
                <w:rStyle w:val="IndexLink"/>
                <w:b/>
                <w:bCs/>
                <w:lang w:val="en-CA" w:eastAsia="en-CA"/>
              </w:rPr>
              <w:t>Error! Bookmark not defined.</w:t>
            </w:r>
          </w:hyperlink>
        </w:p>
        <w:p>
          <w:pPr>
            <w:pStyle w:val="TOC2"/>
            <w:rPr>
              <w:lang w:val="en-CA" w:eastAsia="en-CA"/>
            </w:rPr>
          </w:pPr>
          <w:r>
            <w:rPr>
              <w:lang w:val="en-CA" w:eastAsia="en-CA"/>
            </w:rPr>
            <w:t>Risks</w:t>
            <w:tab/>
          </w:r>
          <w:hyperlink w:anchor="__RefHeading___Toc479406934">
            <w:r>
              <w:rPr>
                <w:rStyle w:val="IndexLink"/>
                <w:b/>
                <w:bCs/>
                <w:lang w:val="en-CA" w:eastAsia="en-CA"/>
              </w:rPr>
              <w:t>Error! Bookmark not defined.</w:t>
            </w:r>
          </w:hyperlink>
        </w:p>
        <w:p>
          <w:pPr>
            <w:pStyle w:val="TOC2"/>
            <w:rPr>
              <w:lang w:val="en-CA" w:eastAsia="en-CA"/>
            </w:rPr>
          </w:pPr>
          <w:r>
            <w:rPr>
              <w:lang w:val="en-CA" w:eastAsia="en-CA"/>
            </w:rPr>
            <w:t>Customer Approval Sign-off</w:t>
            <w:tab/>
          </w:r>
          <w:hyperlink w:anchor="__RefHeading___Toc479406935">
            <w:r>
              <w:rPr>
                <w:rStyle w:val="IndexLink"/>
                <w:lang w:val="en-CA" w:eastAsia="en-CA"/>
              </w:rPr>
              <w:t>5</w:t>
            </w:r>
          </w:hyperlink>
        </w:p>
        <w:p>
          <w:pPr>
            <w:pStyle w:val="TOC1"/>
            <w:rPr>
              <w:lang w:val="en-CA" w:eastAsia="en-CA"/>
            </w:rPr>
          </w:pPr>
          <w:r>
            <w:rPr>
              <w:lang w:val="en-CA" w:eastAsia="en-CA"/>
            </w:rPr>
            <w:t>Glossary</w:t>
            <w:tab/>
          </w:r>
          <w:hyperlink w:anchor="__RefHeading___Toc479406936">
            <w:r>
              <w:rPr>
                <w:rStyle w:val="IndexLink"/>
                <w:b/>
                <w:bCs/>
                <w:lang w:val="en-CA" w:eastAsia="en-CA"/>
              </w:rPr>
              <w:t>Error! Bookmark not defined.</w:t>
            </w:r>
          </w:hyperlink>
        </w:p>
        <w:p>
          <w:pPr>
            <w:pStyle w:val="TOC1"/>
            <w:rPr>
              <w:lang w:val="en-CA" w:eastAsia="en-CA"/>
            </w:rPr>
          </w:pPr>
          <w:r>
            <w:rPr>
              <w:lang w:val="en-CA" w:eastAsia="en-CA"/>
            </w:rPr>
            <w:t>Appendix A</w:t>
          </w:r>
          <w:r>
            <w:rPr>
              <w:rFonts w:eastAsia="Symbol" w:cs="Symbol" w:ascii="Symbol" w:hAnsi="Symbol"/>
              <w:lang w:val="en-CA" w:eastAsia="en-CA"/>
            </w:rPr>
            <w:sym w:font="Symbol" w:char="f0be"/>
          </w:r>
          <w:r>
            <w:rPr>
              <w:lang w:val="en-CA" w:eastAsia="en-CA"/>
            </w:rPr>
            <w:t>NNNNNN</w:t>
            <w:tab/>
          </w:r>
          <w:hyperlink w:anchor="__RefHeading___Toc479406937">
            <w:r>
              <w:rPr>
                <w:rStyle w:val="IndexLink"/>
                <w:b/>
                <w:bCs/>
                <w:lang w:val="en-CA" w:eastAsia="en-CA"/>
              </w:rPr>
              <w:t>Error! Bookmark not defined.</w:t>
            </w:r>
          </w:hyperlink>
          <w:r>
            <w:rPr>
              <w:rStyle w:val="IndexLink"/>
              <w:b/>
              <w:bCs/>
              <w:lang w:val="en-CA" w:eastAsia="en-CA"/>
            </w:rPr>
            <w:fldChar w:fldCharType="end"/>
          </w:r>
        </w:p>
      </w:sdtContent>
    </w:sdt>
    <w:p>
      <w:pPr>
        <w:pStyle w:val="body1"/>
        <w:rPr>
          <w:lang w:val="en-CA" w:eastAsia="en-CA"/>
        </w:rPr>
      </w:pPr>
      <w:r>
        <w:rPr>
          <w:lang w:val="en-CA" w:eastAsia="en-CA"/>
        </w:rPr>
      </w:r>
    </w:p>
    <w:p>
      <w:pPr>
        <w:pStyle w:val="Heading1"/>
        <w:ind w:hanging="0" w:start="0"/>
        <w:rPr/>
      </w:pPr>
      <w:bookmarkStart w:id="0" w:name="__RefHeading___Toc479406927"/>
      <w:bookmarkEnd w:id="0"/>
      <w:r>
        <w:rPr/>
        <w:t>High-Level Details</w:t>
      </w:r>
    </w:p>
    <w:p>
      <w:pPr>
        <w:pStyle w:val="body1"/>
        <w:rPr/>
      </w:pPr>
      <w:r>
        <w:rPr/>
      </w:r>
    </w:p>
    <w:tbl>
      <w:tblPr>
        <w:tblW w:w="9288" w:type="dxa"/>
        <w:jc w:val="start"/>
        <w:tblInd w:w="0" w:type="dxa"/>
        <w:tblLayout w:type="fixed"/>
        <w:tblCellMar>
          <w:top w:w="0" w:type="dxa"/>
          <w:start w:w="108" w:type="dxa"/>
          <w:bottom w:w="0" w:type="dxa"/>
          <w:end w:w="108" w:type="dxa"/>
        </w:tblCellMar>
      </w:tblPr>
      <w:tblGrid>
        <w:gridCol w:w="3618"/>
        <w:gridCol w:w="2970"/>
        <w:gridCol w:w="2700"/>
      </w:tblGrid>
      <w:tr>
        <w:trPr/>
        <w:tc>
          <w:tcPr>
            <w:tcW w:w="3618" w:type="dxa"/>
            <w:tcBorders>
              <w:top w:val="single" w:sz="12" w:space="0" w:color="000000"/>
              <w:start w:val="single" w:sz="12" w:space="0" w:color="000000"/>
              <w:bottom w:val="single" w:sz="6" w:space="0" w:color="000000"/>
              <w:end w:val="single" w:sz="6" w:space="0" w:color="000000"/>
            </w:tcBorders>
          </w:tcPr>
          <w:p>
            <w:pPr>
              <w:pStyle w:val="TableHeading2"/>
              <w:spacing w:before="120" w:after="40"/>
              <w:jc w:val="start"/>
              <w:rPr/>
            </w:pPr>
            <w:r>
              <w:rPr/>
              <w:t>Date of Request</w:t>
            </w:r>
          </w:p>
        </w:tc>
        <w:tc>
          <w:tcPr>
            <w:tcW w:w="5670" w:type="dxa"/>
            <w:gridSpan w:val="2"/>
            <w:tcBorders>
              <w:top w:val="single" w:sz="12" w:space="0" w:color="000000"/>
              <w:start w:val="single" w:sz="6" w:space="0" w:color="000000"/>
              <w:bottom w:val="single" w:sz="6" w:space="0" w:color="000000"/>
              <w:end w:val="single" w:sz="12" w:space="0" w:color="000000"/>
            </w:tcBorders>
          </w:tcPr>
          <w:p>
            <w:pPr>
              <w:pStyle w:val="TableText"/>
              <w:widowControl/>
              <w:bidi w:val="0"/>
              <w:spacing w:before="120" w:after="20"/>
              <w:rPr/>
            </w:pPr>
            <w:r>
              <w:rPr/>
              <w:t>MM-DD-YYYY</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Requested Change</w:t>
            </w:r>
          </w:p>
        </w:tc>
        <w:tc>
          <w:tcPr>
            <w:tcW w:w="5670" w:type="dxa"/>
            <w:gridSpan w:val="2"/>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System to be Changed</w:t>
            </w:r>
          </w:p>
        </w:tc>
        <w:tc>
          <w:tcPr>
            <w:tcW w:w="5670" w:type="dxa"/>
            <w:gridSpan w:val="2"/>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TMS</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Type of Change</w:t>
            </w:r>
          </w:p>
        </w:tc>
        <w:tc>
          <w:tcPr>
            <w:tcW w:w="5670" w:type="dxa"/>
            <w:gridSpan w:val="2"/>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Enhancement</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Priority</w:t>
            </w:r>
          </w:p>
        </w:tc>
        <w:tc>
          <w:tcPr>
            <w:tcW w:w="5670" w:type="dxa"/>
            <w:gridSpan w:val="2"/>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 xml:space="preserve">High </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Requestor Organization</w:t>
            </w:r>
          </w:p>
        </w:tc>
        <w:tc>
          <w:tcPr>
            <w:tcW w:w="5670" w:type="dxa"/>
            <w:gridSpan w:val="2"/>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NNG</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Requestor Name</w:t>
            </w:r>
          </w:p>
        </w:tc>
        <w:tc>
          <w:tcPr>
            <w:tcW w:w="2970"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Gerry Medeles</w:t>
            </w:r>
          </w:p>
        </w:tc>
        <w:tc>
          <w:tcPr>
            <w:tcW w:w="2700"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b/>
              </w:rPr>
              <w:t>Phone:</w:t>
            </w:r>
            <w:r>
              <w:rPr/>
              <w:t xml:space="preserve">  713-853-1576</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Other Contacts</w:t>
            </w:r>
          </w:p>
        </w:tc>
        <w:tc>
          <w:tcPr>
            <w:tcW w:w="2970"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Mike Bodnar</w:t>
            </w:r>
          </w:p>
        </w:tc>
        <w:tc>
          <w:tcPr>
            <w:tcW w:w="2700"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b/>
              </w:rPr>
              <w:t>Phone:</w:t>
            </w:r>
            <w:r>
              <w:rPr/>
              <w:t xml:space="preserve">  713-853-6486</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Technical Support Contact</w:t>
            </w:r>
          </w:p>
        </w:tc>
        <w:tc>
          <w:tcPr>
            <w:tcW w:w="2970"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Joe Hoang</w:t>
            </w:r>
          </w:p>
        </w:tc>
        <w:tc>
          <w:tcPr>
            <w:tcW w:w="2700"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b/>
              </w:rPr>
              <w:t>Phone:</w:t>
            </w:r>
            <w:r>
              <w:rPr/>
              <w:t xml:space="preserve">  713-853-5288</w:t>
            </w:r>
          </w:p>
        </w:tc>
      </w:tr>
      <w:tr>
        <w:trPr/>
        <w:tc>
          <w:tcPr>
            <w:tcW w:w="361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Other Technical Support Contacts</w:t>
            </w:r>
          </w:p>
        </w:tc>
        <w:tc>
          <w:tcPr>
            <w:tcW w:w="2970"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700"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b/>
              </w:rPr>
              <w:t>Phone:</w:t>
            </w:r>
            <w:r>
              <w:rPr/>
              <w:t xml:space="preserve">  713-853-0000</w:t>
            </w:r>
          </w:p>
        </w:tc>
      </w:tr>
      <w:tr>
        <w:trPr/>
        <w:tc>
          <w:tcPr>
            <w:tcW w:w="3618" w:type="dxa"/>
            <w:tcBorders>
              <w:top w:val="single" w:sz="6" w:space="0" w:color="000000"/>
              <w:start w:val="single" w:sz="12" w:space="0" w:color="000000"/>
              <w:bottom w:val="single" w:sz="12" w:space="0" w:color="000000"/>
              <w:end w:val="single" w:sz="6" w:space="0" w:color="000000"/>
            </w:tcBorders>
          </w:tcPr>
          <w:p>
            <w:pPr>
              <w:pStyle w:val="TableHeading2"/>
              <w:spacing w:before="120" w:after="40"/>
              <w:jc w:val="start"/>
              <w:rPr/>
            </w:pPr>
            <w:r>
              <w:rPr/>
              <w:t>Last Updated By</w:t>
            </w:r>
          </w:p>
        </w:tc>
        <w:tc>
          <w:tcPr>
            <w:tcW w:w="2970" w:type="dxa"/>
            <w:tcBorders>
              <w:top w:val="single" w:sz="6" w:space="0" w:color="000000"/>
              <w:start w:val="single" w:sz="6" w:space="0" w:color="000000"/>
              <w:bottom w:val="single" w:sz="12" w:space="0" w:color="000000"/>
              <w:end w:val="single" w:sz="6" w:space="0" w:color="000000"/>
            </w:tcBorders>
          </w:tcPr>
          <w:p>
            <w:pPr>
              <w:pStyle w:val="TableText"/>
              <w:widowControl/>
              <w:bidi w:val="0"/>
              <w:spacing w:before="120" w:after="20"/>
              <w:rPr/>
            </w:pPr>
            <w:r>
              <w:rPr/>
              <w:fldChar w:fldCharType="begin"/>
            </w:r>
            <w:r>
              <w:rPr/>
              <w:instrText xml:space="preserve"> LASTSAVEDBY </w:instrText>
            </w:r>
            <w:r>
              <w:rPr/>
              <w:fldChar w:fldCharType="separate"/>
            </w:r>
            <w:r>
              <w:rPr/>
            </w:r>
            <w:r>
              <w:rPr/>
              <w:fldChar w:fldCharType="end"/>
            </w:r>
            <w:r>
              <w:rPr/>
              <w:t>Gerry Medeles</w:t>
            </w:r>
          </w:p>
        </w:tc>
        <w:tc>
          <w:tcPr>
            <w:tcW w:w="2700" w:type="dxa"/>
            <w:tcBorders>
              <w:top w:val="single" w:sz="6" w:space="0" w:color="000000"/>
              <w:start w:val="single" w:sz="6" w:space="0" w:color="000000"/>
              <w:bottom w:val="single" w:sz="12" w:space="0" w:color="000000"/>
              <w:end w:val="single" w:sz="12" w:space="0" w:color="000000"/>
            </w:tcBorders>
          </w:tcPr>
          <w:p>
            <w:pPr>
              <w:pStyle w:val="TableText"/>
              <w:snapToGrid w:val="false"/>
              <w:spacing w:before="120" w:after="20"/>
              <w:rPr>
                <w:b/>
              </w:rPr>
            </w:pPr>
            <w:r>
              <w:rPr>
                <w:b/>
              </w:rPr>
            </w:r>
          </w:p>
        </w:tc>
      </w:tr>
    </w:tbl>
    <w:p>
      <w:pPr>
        <w:pStyle w:val="body1"/>
        <w:rPr/>
      </w:pPr>
      <w:r>
        <w:rPr/>
      </w:r>
    </w:p>
    <w:p>
      <w:pPr>
        <w:sectPr>
          <w:headerReference w:type="default" r:id="rId2"/>
          <w:headerReference w:type="first" r:id="rId3"/>
          <w:footerReference w:type="default" r:id="rId4"/>
          <w:footerReference w:type="first" r:id="rId5"/>
          <w:type w:val="nextPage"/>
          <w:pgSz w:w="12240" w:h="15840"/>
          <w:pgMar w:left="1440" w:right="1440" w:gutter="288" w:header="720" w:top="1440" w:footer="576" w:bottom="1440"/>
          <w:pgNumType w:fmt="lowerRoman"/>
          <w:formProt w:val="false"/>
          <w:titlePg/>
          <w:textDirection w:val="lrTb"/>
          <w:docGrid w:type="default" w:linePitch="360" w:charSpace="0"/>
        </w:sectPr>
        <w:pStyle w:val="body1"/>
        <w:rPr/>
      </w:pPr>
      <w:r>
        <w:rPr/>
      </w:r>
    </w:p>
    <w:p>
      <w:pPr>
        <w:pStyle w:val="Heading1"/>
        <w:ind w:hanging="0" w:start="0"/>
        <w:rPr/>
      </w:pPr>
      <w:bookmarkStart w:id="3" w:name="__RefHeading___Toc479406928"/>
      <w:bookmarkEnd w:id="3"/>
      <w:r>
        <w:rPr/>
        <w:t>Storage Allocation Requirements</w:t>
      </w:r>
    </w:p>
    <w:p>
      <w:pPr>
        <w:pStyle w:val="Heading2"/>
        <w:ind w:hanging="0" w:start="0"/>
        <w:rPr/>
      </w:pPr>
      <w:bookmarkStart w:id="4" w:name="__RefHeading___Toc479406929"/>
      <w:bookmarkEnd w:id="4"/>
      <w:r>
        <w:rPr/>
        <w:t>Introduction</w:t>
      </w:r>
    </w:p>
    <w:p>
      <w:pPr>
        <w:pStyle w:val="body1"/>
        <w:rPr/>
      </w:pPr>
      <w:r>
        <w:rPr/>
        <w:t xml:space="preserve">In order to provide the maximum value to NNG’s storage services, Marketing and Market Services have requested to automate the storage allocation process.  Currently, there is not a storage allocation process within TMS, the method that marketing uses to restrict storage is by not allowing shippers to nominate PNR or to call their shippers to limit their storage activity.  The shippers are informed prior to the nomination deadline.  </w:t>
      </w:r>
    </w:p>
    <w:p>
      <w:pPr>
        <w:pStyle w:val="body1"/>
        <w:rPr/>
      </w:pPr>
      <w:r>
        <w:rPr/>
        <w:t>By automating the allocation process Marketing would not have to limit storage nomination prior to actual knowledge of what all the nominations are on the pipeline.  This would enable NNG to maximize their storage service.</w:t>
      </w:r>
    </w:p>
    <w:p>
      <w:pPr>
        <w:pStyle w:val="Heading2"/>
        <w:ind w:hanging="0" w:start="0"/>
        <w:rPr/>
      </w:pPr>
      <w:bookmarkStart w:id="5" w:name="__RefHeading___Toc479406930"/>
      <w:bookmarkEnd w:id="5"/>
      <w:r>
        <w:rPr/>
        <w:t>Requirements</w:t>
      </w:r>
    </w:p>
    <w:p>
      <w:pPr>
        <w:pStyle w:val="Heading3"/>
        <w:spacing w:before="240" w:after="120"/>
        <w:ind w:hanging="0" w:start="0"/>
        <w:rPr/>
      </w:pPr>
      <w:r>
        <w:rPr/>
        <w:t>Determining if Storage Allocation is Necessary</w:t>
      </w:r>
    </w:p>
    <w:p>
      <w:pPr>
        <w:pStyle w:val="body1"/>
        <w:rPr/>
      </w:pPr>
      <w:r>
        <w:rPr/>
        <w:t xml:space="preserve">For allocation purposes there will be three defined storage allocation groups.  </w:t>
      </w:r>
    </w:p>
    <w:p>
      <w:pPr>
        <w:pStyle w:val="body1"/>
        <w:numPr>
          <w:ilvl w:val="0"/>
          <w:numId w:val="6"/>
        </w:numPr>
        <w:ind w:hanging="0" w:start="0" w:end="0"/>
        <w:rPr/>
      </w:pPr>
      <w:r>
        <w:rPr/>
        <w:t>A Market Area Storage Group</w:t>
      </w:r>
    </w:p>
    <w:p>
      <w:pPr>
        <w:pStyle w:val="body1"/>
        <w:ind w:start="720" w:end="0"/>
        <w:rPr/>
      </w:pPr>
      <w:r>
        <w:rPr/>
        <w:t xml:space="preserve">The Market Area Storage Group consists of all storage locations located in the market area, for example, Ogden Deferred, MID 17 Storage Pooling, etc.  For Storage Allocation purposes Demarc Deferred is considered to be in the market area. </w:t>
      </w:r>
    </w:p>
    <w:p>
      <w:pPr>
        <w:pStyle w:val="body1"/>
        <w:numPr>
          <w:ilvl w:val="0"/>
          <w:numId w:val="6"/>
        </w:numPr>
        <w:ind w:hanging="0" w:start="0" w:end="0"/>
        <w:rPr/>
      </w:pPr>
      <w:r>
        <w:rPr/>
        <w:t>Field Area Storage Group</w:t>
      </w:r>
    </w:p>
    <w:p>
      <w:pPr>
        <w:pStyle w:val="body1"/>
        <w:ind w:start="720" w:end="0"/>
        <w:rPr/>
      </w:pPr>
      <w:r>
        <w:rPr/>
        <w:t xml:space="preserve">The Field Area Storage Group consists of all storage locations located in the field area, for example, Mid-continent Deferred, MID 1 16A Storage Pooling, etc.  </w:t>
      </w:r>
    </w:p>
    <w:p>
      <w:pPr>
        <w:pStyle w:val="body1"/>
        <w:numPr>
          <w:ilvl w:val="0"/>
          <w:numId w:val="6"/>
        </w:numPr>
        <w:ind w:hanging="0" w:start="0" w:end="0"/>
        <w:rPr/>
      </w:pPr>
      <w:r>
        <w:rPr/>
        <w:t>System Area Storage Group</w:t>
      </w:r>
    </w:p>
    <w:p>
      <w:pPr>
        <w:pStyle w:val="body1"/>
        <w:ind w:start="720" w:end="0"/>
        <w:rPr/>
      </w:pPr>
      <w:r>
        <w:rPr/>
        <w:t>The System Area Storage Group is the combination of the Market Area Storage Group and the Field Area Storage Group.</w:t>
      </w:r>
    </w:p>
    <w:p>
      <w:pPr>
        <w:pStyle w:val="body1"/>
        <w:spacing w:before="60" w:after="240"/>
        <w:rPr/>
      </w:pPr>
      <w:r>
        <w:rPr/>
        <w:t>In order to determine if the storage capacity is exceeded, the sum of receipts at the storage locations will be compared against the sum of deliveries at these locations, to obtain a net total nominations for the each storage group.  This Net Total will then be compared to the capacity established within CAS (Capacity Allocation System) for each storage allocation group.</w:t>
      </w:r>
    </w:p>
    <w:tbl>
      <w:tblPr>
        <w:tblW w:w="8712" w:type="dxa"/>
        <w:jc w:val="start"/>
        <w:tblInd w:w="108" w:type="dxa"/>
        <w:tblLayout w:type="fixed"/>
        <w:tblCellMar>
          <w:top w:w="0" w:type="dxa"/>
          <w:start w:w="108" w:type="dxa"/>
          <w:bottom w:w="0" w:type="dxa"/>
          <w:end w:w="108" w:type="dxa"/>
        </w:tblCellMar>
      </w:tblPr>
      <w:tblGrid>
        <w:gridCol w:w="3330"/>
        <w:gridCol w:w="5382"/>
      </w:tblGrid>
      <w:tr>
        <w:trPr/>
        <w:tc>
          <w:tcPr>
            <w:tcW w:w="3330" w:type="dxa"/>
            <w:tcBorders>
              <w:top w:val="single" w:sz="4" w:space="0" w:color="000000"/>
              <w:start w:val="single" w:sz="4" w:space="0" w:color="000000"/>
              <w:bottom w:val="single" w:sz="4" w:space="0" w:color="000000"/>
              <w:end w:val="single" w:sz="4" w:space="0" w:color="000000"/>
            </w:tcBorders>
          </w:tcPr>
          <w:p>
            <w:pPr>
              <w:pStyle w:val="TableText"/>
              <w:spacing w:before="120" w:after="20"/>
              <w:rPr>
                <w:sz w:val="24"/>
              </w:rPr>
            </w:pPr>
            <w:r>
              <w:rPr>
                <w:sz w:val="24"/>
              </w:rPr>
              <w:t>Receipt Total = Delivery Total</w:t>
            </w:r>
          </w:p>
        </w:tc>
        <w:tc>
          <w:tcPr>
            <w:tcW w:w="5382" w:type="dxa"/>
            <w:tcBorders>
              <w:top w:val="single" w:sz="4" w:space="0" w:color="000000"/>
              <w:start w:val="single" w:sz="4" w:space="0" w:color="000000"/>
              <w:bottom w:val="single" w:sz="4" w:space="0" w:color="000000"/>
              <w:end w:val="single" w:sz="4" w:space="0" w:color="000000"/>
            </w:tcBorders>
          </w:tcPr>
          <w:p>
            <w:pPr>
              <w:pStyle w:val="TableText"/>
              <w:spacing w:before="120" w:after="20"/>
              <w:rPr>
                <w:sz w:val="24"/>
              </w:rPr>
            </w:pPr>
            <w:r>
              <w:rPr>
                <w:sz w:val="24"/>
              </w:rPr>
              <w:t>No Allocation Necessary</w:t>
            </w:r>
          </w:p>
        </w:tc>
      </w:tr>
      <w:tr>
        <w:trPr/>
        <w:tc>
          <w:tcPr>
            <w:tcW w:w="3330" w:type="dxa"/>
            <w:tcBorders>
              <w:top w:val="single" w:sz="4" w:space="0" w:color="000000"/>
              <w:start w:val="single" w:sz="4" w:space="0" w:color="000000"/>
              <w:bottom w:val="single" w:sz="4" w:space="0" w:color="000000"/>
              <w:end w:val="single" w:sz="4" w:space="0" w:color="000000"/>
            </w:tcBorders>
          </w:tcPr>
          <w:p>
            <w:pPr>
              <w:pStyle w:val="TableText"/>
              <w:spacing w:before="120" w:after="20"/>
              <w:rPr>
                <w:sz w:val="24"/>
              </w:rPr>
            </w:pPr>
            <w:r>
              <w:rPr>
                <w:sz w:val="24"/>
              </w:rPr>
              <w:t>Receipt Total &gt; Delivery Total</w:t>
            </w:r>
          </w:p>
        </w:tc>
        <w:tc>
          <w:tcPr>
            <w:tcW w:w="5382" w:type="dxa"/>
            <w:tcBorders>
              <w:top w:val="single" w:sz="4" w:space="0" w:color="000000"/>
              <w:start w:val="single" w:sz="4" w:space="0" w:color="000000"/>
              <w:bottom w:val="single" w:sz="4" w:space="0" w:color="000000"/>
              <w:end w:val="single" w:sz="4" w:space="0" w:color="000000"/>
            </w:tcBorders>
          </w:tcPr>
          <w:p>
            <w:pPr>
              <w:pStyle w:val="TableText"/>
              <w:spacing w:before="120" w:after="20"/>
              <w:rPr>
                <w:sz w:val="24"/>
              </w:rPr>
            </w:pPr>
            <w:r>
              <w:rPr>
                <w:sz w:val="24"/>
              </w:rPr>
              <w:t>This implies that there will be a net injection into storage.  In this instance, the net difference will be compared against the injection capacity for the day.  If it exceeds capacity, the excess will be allocated based upon the rules identified below, otherwise no allocation will be necessary.</w:t>
            </w:r>
          </w:p>
        </w:tc>
      </w:tr>
      <w:tr>
        <w:trPr/>
        <w:tc>
          <w:tcPr>
            <w:tcW w:w="3330" w:type="dxa"/>
            <w:tcBorders>
              <w:top w:val="single" w:sz="4" w:space="0" w:color="000000"/>
              <w:start w:val="single" w:sz="4" w:space="0" w:color="000000"/>
              <w:bottom w:val="single" w:sz="4" w:space="0" w:color="000000"/>
              <w:end w:val="single" w:sz="4" w:space="0" w:color="000000"/>
            </w:tcBorders>
          </w:tcPr>
          <w:p>
            <w:pPr>
              <w:pStyle w:val="TableText"/>
              <w:spacing w:before="120" w:after="20"/>
              <w:rPr>
                <w:sz w:val="24"/>
              </w:rPr>
            </w:pPr>
            <w:r>
              <w:rPr>
                <w:sz w:val="24"/>
              </w:rPr>
              <w:t>Receipt Total &lt; Delivery Total</w:t>
            </w:r>
          </w:p>
        </w:tc>
        <w:tc>
          <w:tcPr>
            <w:tcW w:w="5382" w:type="dxa"/>
            <w:tcBorders>
              <w:top w:val="single" w:sz="4" w:space="0" w:color="000000"/>
              <w:start w:val="single" w:sz="4" w:space="0" w:color="000000"/>
              <w:bottom w:val="single" w:sz="4" w:space="0" w:color="000000"/>
              <w:end w:val="single" w:sz="4" w:space="0" w:color="000000"/>
            </w:tcBorders>
          </w:tcPr>
          <w:p>
            <w:pPr>
              <w:pStyle w:val="TableText"/>
              <w:spacing w:before="120" w:after="20"/>
              <w:rPr>
                <w:sz w:val="24"/>
              </w:rPr>
            </w:pPr>
            <w:r>
              <w:rPr>
                <w:sz w:val="24"/>
              </w:rPr>
              <w:t>This implies that there will be a net withdrawal from storage.  In this instance, the net difference will be compared against the injection capacity for the day.  If it exceeds capacity, the excess will be allocated based upon the rules identified below, otherwise no allocation will be necessary.</w:t>
            </w:r>
          </w:p>
        </w:tc>
      </w:tr>
    </w:tbl>
    <w:p>
      <w:pPr>
        <w:pStyle w:val="Heading3"/>
        <w:ind w:hanging="0" w:start="0"/>
        <w:rPr/>
      </w:pPr>
      <w:r>
        <w:rPr/>
        <w:t>Storage Allocation Rules.</w:t>
      </w:r>
    </w:p>
    <w:p>
      <w:pPr>
        <w:pStyle w:val="Heading4"/>
        <w:spacing w:before="120" w:after="120"/>
        <w:ind w:hanging="0" w:start="0"/>
        <w:rPr/>
      </w:pPr>
      <w:r>
        <w:rPr/>
        <w:t>Timely Process</w:t>
      </w:r>
    </w:p>
    <w:p>
      <w:pPr>
        <w:pStyle w:val="box-b2"/>
        <w:numPr>
          <w:ilvl w:val="0"/>
          <w:numId w:val="2"/>
        </w:numPr>
        <w:tabs>
          <w:tab w:val="left" w:pos="360" w:leader="none"/>
        </w:tabs>
        <w:ind w:hanging="360" w:start="360" w:end="0"/>
        <w:rPr/>
      </w:pPr>
      <w:r>
        <w:rPr/>
        <w:t>Park n Ride and FDD Overrun</w:t>
      </w:r>
    </w:p>
    <w:p>
      <w:pPr>
        <w:pStyle w:val="body1"/>
        <w:ind w:start="288" w:end="0"/>
        <w:rPr/>
      </w:pPr>
      <w:r>
        <w:rPr/>
        <w:t>Allocation across contracts will be based on price – lowest price to highest price.  IF price is the same, gas will be prorated across those contracts.</w:t>
      </w:r>
    </w:p>
    <w:p>
      <w:pPr>
        <w:pStyle w:val="body1"/>
        <w:ind w:start="288" w:end="0"/>
        <w:rPr/>
      </w:pPr>
      <w:r>
        <w:rPr/>
        <w:t>Previous flowing PNR will have priority over incremental PNR within the rate.</w:t>
      </w:r>
    </w:p>
    <w:p>
      <w:pPr>
        <w:pStyle w:val="box-b2"/>
        <w:numPr>
          <w:ilvl w:val="0"/>
          <w:numId w:val="2"/>
        </w:numPr>
        <w:tabs>
          <w:tab w:val="left" w:pos="360" w:leader="none"/>
        </w:tabs>
        <w:ind w:hanging="360" w:start="360" w:end="0"/>
        <w:rPr/>
      </w:pPr>
      <w:r>
        <w:rPr/>
        <w:t>IDD Packets</w:t>
      </w:r>
    </w:p>
    <w:p>
      <w:pPr>
        <w:pStyle w:val="body1"/>
        <w:ind w:start="288" w:end="0"/>
        <w:rPr/>
      </w:pPr>
      <w:r>
        <w:rPr/>
        <w:t>Allocation across contracts will be based on price – lowest price to highest price.  IF price is the same, gas will be prorated across those contracts.</w:t>
      </w:r>
    </w:p>
    <w:p>
      <w:pPr>
        <w:pStyle w:val="box-b2"/>
        <w:numPr>
          <w:ilvl w:val="0"/>
          <w:numId w:val="2"/>
        </w:numPr>
        <w:tabs>
          <w:tab w:val="left" w:pos="360" w:leader="none"/>
        </w:tabs>
        <w:ind w:hanging="360" w:start="360" w:end="0"/>
        <w:rPr/>
      </w:pPr>
      <w:r>
        <w:rPr/>
        <w:t xml:space="preserve">FDD </w:t>
      </w:r>
    </w:p>
    <w:p>
      <w:pPr>
        <w:pStyle w:val="body1"/>
        <w:ind w:start="288" w:end="0"/>
        <w:rPr/>
      </w:pPr>
      <w:bookmarkStart w:id="6" w:name="__RefHeading___Toc479406931"/>
      <w:bookmarkStart w:id="7" w:name="__RefHeading___Toc479406935"/>
      <w:r>
        <w:rPr/>
        <w:t>Gas will be allocated on a prorata basis.</w:t>
      </w:r>
    </w:p>
    <w:p>
      <w:pPr>
        <w:pStyle w:val="Heading4"/>
        <w:spacing w:before="120" w:after="120"/>
        <w:ind w:hanging="0" w:start="0"/>
        <w:rPr/>
      </w:pPr>
      <w:r>
        <w:rPr/>
        <w:t>Intra-day Process</w:t>
      </w:r>
    </w:p>
    <w:p>
      <w:pPr>
        <w:pStyle w:val="arrow-b2"/>
        <w:numPr>
          <w:ilvl w:val="0"/>
          <w:numId w:val="9"/>
        </w:numPr>
        <w:rPr/>
      </w:pPr>
      <w:r>
        <w:rPr/>
        <w:t>Bumping</w:t>
      </w:r>
    </w:p>
    <w:p>
      <w:pPr>
        <w:pStyle w:val="arrow-b2"/>
        <w:numPr>
          <w:ilvl w:val="0"/>
          <w:numId w:val="0"/>
        </w:numPr>
        <w:ind w:hanging="0" w:start="576" w:end="0"/>
        <w:rPr/>
      </w:pPr>
      <w:r>
        <w:rPr/>
        <w:t xml:space="preserve">FDD will have the ability to bump Park n Ride and FDD Overrun.  </w:t>
      </w:r>
      <w:r>
        <w:br w:type="page"/>
      </w:r>
    </w:p>
    <w:p>
      <w:pPr>
        <w:pStyle w:val="Heading3"/>
        <w:ind w:hanging="0" w:start="0"/>
        <w:rPr/>
      </w:pPr>
      <w:r>
        <w:rPr/>
        <w:t>Storage Allocation Process</w:t>
      </w:r>
    </w:p>
    <w:p>
      <w:pPr>
        <w:pStyle w:val="Normal"/>
        <w:numPr>
          <w:ilvl w:val="0"/>
          <w:numId w:val="0"/>
        </w:numPr>
        <w:outlineLvl w:val="0"/>
        <w:rPr>
          <w:rFonts w:ascii="Arial" w:hAnsi="Arial" w:cs="Arial"/>
          <w:u w:val="single"/>
        </w:rPr>
      </w:pPr>
      <w:r>
        <w:rPr>
          <w:rFonts w:cs="Arial" w:ascii="Arial" w:hAnsi="Arial"/>
          <w:b/>
          <w:u w:val="single"/>
        </w:rPr>
        <w:t>PURPOSE AND DESCRIPTION OF REQUEST:</w:t>
      </w:r>
    </w:p>
    <w:p>
      <w:pPr>
        <w:pStyle w:val="body1"/>
        <w:rPr/>
      </w:pPr>
      <w:r>
        <w:rPr/>
        <w:t>Currently the storage allocation process does not automatically allocate down the a specified capacity level due to the "looping" of storage nominations.  We had specifically initiated a halt/stop on the storage allocation process so the storage team can determine whether they need to allocate any further than the specified capacity or if it is at a reasonable level.  For example if the storage capacity is set at a net of 950,000 withdrawals, and there are nominations of 50,000 injecting and 1,050,000 withdrawals.  During the allocation process because of looping nominations the net scheduled will be reduced down to 1,000,000 and not to the 950,000 capacity quantity, therefore another storage allocation process will need to be initiated.</w:t>
      </w:r>
    </w:p>
    <w:p>
      <w:pPr>
        <w:pStyle w:val="Normal"/>
        <w:numPr>
          <w:ilvl w:val="0"/>
          <w:numId w:val="0"/>
        </w:numPr>
        <w:outlineLvl w:val="0"/>
        <w:rPr>
          <w:rFonts w:ascii="Arial" w:hAnsi="Arial" w:cs="Arial"/>
          <w:b/>
          <w:u w:val="single"/>
        </w:rPr>
      </w:pPr>
      <w:r>
        <w:rPr>
          <w:rFonts w:cs="Arial" w:ascii="Arial" w:hAnsi="Arial"/>
          <w:b/>
          <w:u w:val="single"/>
        </w:rPr>
        <w:t>REQUIREMENTS:</w:t>
      </w:r>
    </w:p>
    <w:p>
      <w:pPr>
        <w:pStyle w:val="body1"/>
        <w:rPr>
          <w:rFonts w:ascii="Arial" w:hAnsi="Arial" w:cs="Arial"/>
        </w:rPr>
      </w:pPr>
      <w:r>
        <w:rPr/>
        <w:t xml:space="preserve">When the allocation process is submitted it will allocate to either the PnR level selected or to the capacity quantity set, the allocation will </w:t>
      </w:r>
      <w:r>
        <w:rPr>
          <w:b/>
        </w:rPr>
        <w:t>NOT</w:t>
      </w:r>
      <w:r>
        <w:rPr/>
        <w:t xml:space="preserve"> stop until it reaches either of the selected criteria.  Therefore it will continue to allocate until it reaches the capacity quantity or until it removes all PnR transactions whichever it reaches first.  This should alleviate the storage team from having to do multiple allocations during the scheduling cycles.  This modification will take approximately a couple weeks to implement.  </w:t>
      </w:r>
    </w:p>
    <w:p>
      <w:pPr>
        <w:pStyle w:val="body1"/>
        <w:rPr/>
      </w:pPr>
      <w:r>
        <w:rPr/>
        <w:t xml:space="preserve">If the allocation process reaches the PnR and Overrun only level or PnR, Overrun, IDD packets level first the application should still provide the user the ability to submit the allocation process again, like it does currently.  </w:t>
      </w:r>
    </w:p>
    <w:p>
      <w:pPr>
        <w:pStyle w:val="Normal"/>
        <w:rPr>
          <w:rFonts w:ascii="Arial" w:hAnsi="Arial" w:cs="Arial"/>
        </w:rPr>
      </w:pPr>
      <w:r>
        <w:rPr>
          <w:rFonts w:cs="Arial" w:ascii="Arial" w:hAnsi="Arial"/>
        </w:rPr>
        <w:drawing>
          <wp:anchor behindDoc="0" distT="0" distB="0" distL="114935" distR="114935" simplePos="0" locked="0" layoutInCell="0" allowOverlap="1" relativeHeight="3">
            <wp:simplePos x="0" y="0"/>
            <wp:positionH relativeFrom="column">
              <wp:posOffset>762000</wp:posOffset>
            </wp:positionH>
            <wp:positionV relativeFrom="paragraph">
              <wp:posOffset>307975</wp:posOffset>
            </wp:positionV>
            <wp:extent cx="5356225" cy="302069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5" t="-10" r="-5" b="-10"/>
                    <a:stretch>
                      <a:fillRect/>
                    </a:stretch>
                  </pic:blipFill>
                  <pic:spPr bwMode="auto">
                    <a:xfrm>
                      <a:off x="0" y="0"/>
                      <a:ext cx="5356225" cy="3020695"/>
                    </a:xfrm>
                    <a:prstGeom prst="rect">
                      <a:avLst/>
                    </a:prstGeom>
                    <a:noFill/>
                  </pic:spPr>
                </pic:pic>
              </a:graphicData>
            </a:graphic>
          </wp:anchor>
        </w:drawing>
      </w:r>
    </w:p>
    <w:p>
      <w:pPr>
        <w:pStyle w:val="Normal"/>
        <w:numPr>
          <w:ilvl w:val="0"/>
          <w:numId w:val="0"/>
        </w:numPr>
        <w:outlineLvl w:val="0"/>
        <w:rPr>
          <w:rFonts w:ascii="Arial" w:hAnsi="Arial" w:cs="Arial"/>
          <w:u w:val="single"/>
        </w:rPr>
      </w:pPr>
      <w:r>
        <w:rPr>
          <w:rFonts w:cs="Arial" w:ascii="Arial" w:hAnsi="Arial"/>
          <w:b/>
          <w:u w:val="single"/>
        </w:rPr>
        <w:t>PURPOSE AND DESCRIPTION OF REQUEST:</w:t>
      </w:r>
    </w:p>
    <w:p>
      <w:pPr>
        <w:pStyle w:val="body1"/>
        <w:rPr/>
      </w:pPr>
      <w:r>
        <w:rPr/>
        <w:t xml:space="preserve">The request is to change the process sequence during the Evening, Non-Grid, IntraDay 1, and IntraDay2 cycles by placing storage allocations </w:t>
      </w:r>
      <w:r>
        <w:rPr>
          <w:i/>
          <w:iCs/>
        </w:rPr>
        <w:t xml:space="preserve">before </w:t>
      </w:r>
      <w:r>
        <w:rPr/>
        <w:t xml:space="preserve">the confirmation process. In addition, change SBS, during the confirmation process of these changed cycles to allow storage activity in the opposite direction of the allocation (i.e. Allows SBS to schedule storage withdrawals when storage injections are allocated)  </w:t>
      </w:r>
    </w:p>
    <w:p>
      <w:pPr>
        <w:pStyle w:val="body1"/>
        <w:rPr/>
      </w:pPr>
      <w:r>
        <w:rPr/>
        <w:t>The modifications requested provides NNG with a final scheduled quantity to confirm with operators at pipeline interconnects which will serve minimize shipper imbalances.</w:t>
      </w:r>
    </w:p>
    <w:p>
      <w:pPr>
        <w:pStyle w:val="Normal"/>
        <w:numPr>
          <w:ilvl w:val="0"/>
          <w:numId w:val="0"/>
        </w:numPr>
        <w:outlineLvl w:val="0"/>
        <w:rPr>
          <w:rFonts w:ascii="Arial" w:hAnsi="Arial" w:cs="Arial"/>
          <w:b/>
          <w:u w:val="single"/>
        </w:rPr>
      </w:pPr>
      <w:r>
        <w:rPr>
          <w:rFonts w:cs="Arial" w:ascii="Arial" w:hAnsi="Arial"/>
          <w:b/>
          <w:u w:val="single"/>
        </w:rPr>
        <w:t>REQUIREMENTS:</w:t>
      </w:r>
    </w:p>
    <w:p>
      <w:pPr>
        <w:pStyle w:val="body1"/>
        <w:rPr/>
      </w:pPr>
      <w:r>
        <w:rPr/>
        <w:t xml:space="preserve">Modify Nomination/Scheduling cycle in TMS to run storage allocations before the confirmation process during the Evening, Non-Grid, IntraDay 1, and IntraDay2 cycles. </w:t>
      </w:r>
      <w:r>
        <w:rPr>
          <w:i/>
          <w:iCs/>
          <w:u w:val="single"/>
        </w:rPr>
        <w:t>Note:</w:t>
      </w:r>
      <w:r>
        <w:rPr>
          <w:i/>
          <w:iCs/>
        </w:rPr>
        <w:t xml:space="preserve"> The Timely cycle will remain unchanged from that currently performed with storage allocations being the final process performed in the Timely cycle.</w:t>
      </w:r>
      <w:r>
        <w:rPr/>
        <w:t xml:space="preserve"> </w:t>
      </w:r>
    </w:p>
    <w:p>
      <w:pPr>
        <w:pStyle w:val="body1"/>
        <w:rPr/>
      </w:pPr>
      <w:r>
        <w:rPr/>
        <w:t xml:space="preserve">Modify SBS to automatically schedule storage when transportation/pooling activity is cut due to pipeline balancing and allocations/curtailment processes. SBS coverage during the confirmation process will be limited to storage activity that is directly opposite to the storage allocation  (i.e. Allows SBS to schedule storage withdrawals when storage injections are allocated). </w:t>
      </w:r>
      <w:r>
        <w:rPr>
          <w:i/>
          <w:iCs/>
          <w:u w:val="single"/>
        </w:rPr>
        <w:t>Note:</w:t>
      </w:r>
      <w:r>
        <w:rPr>
          <w:i/>
          <w:iCs/>
        </w:rPr>
        <w:t xml:space="preserve"> SBS, as currently programmed, is to continue during the Timely cycle</w:t>
      </w:r>
      <w:r>
        <w:rPr/>
        <w:t xml:space="preserve">. </w:t>
      </w:r>
    </w:p>
    <w:p>
      <w:pPr>
        <w:pStyle w:val="Normal"/>
        <w:numPr>
          <w:ilvl w:val="0"/>
          <w:numId w:val="16"/>
        </w:numPr>
        <w:rPr>
          <w:rFonts w:ascii="Arial" w:hAnsi="Arial" w:cs="Arial"/>
        </w:rPr>
      </w:pPr>
      <w:r>
        <w:rPr>
          <w:rFonts w:cs="Arial" w:ascii="Arial" w:hAnsi="Arial"/>
        </w:rPr>
        <w:t>Allocation Rules:</w:t>
      </w:r>
    </w:p>
    <w:p>
      <w:pPr>
        <w:pStyle w:val="Normal"/>
        <w:numPr>
          <w:ilvl w:val="1"/>
          <w:numId w:val="15"/>
        </w:numPr>
        <w:rPr/>
      </w:pPr>
      <w:r>
        <w:rPr/>
        <w:t>If there is an allocation in any of the Storage Groups</w:t>
      </w:r>
    </w:p>
    <w:tbl>
      <w:tblPr>
        <w:tblW w:w="4608" w:type="dxa"/>
        <w:jc w:val="start"/>
        <w:tblInd w:w="720" w:type="dxa"/>
        <w:tblLayout w:type="fixed"/>
        <w:tblCellMar>
          <w:top w:w="0" w:type="dxa"/>
          <w:start w:w="108" w:type="dxa"/>
          <w:bottom w:w="0" w:type="dxa"/>
          <w:end w:w="108" w:type="dxa"/>
        </w:tblCellMar>
      </w:tblPr>
      <w:tblGrid>
        <w:gridCol w:w="2088"/>
        <w:gridCol w:w="1080"/>
        <w:gridCol w:w="1440"/>
      </w:tblGrid>
      <w:tr>
        <w:trPr/>
        <w:tc>
          <w:tcPr>
            <w:tcW w:w="2088"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Injection</w:t>
            </w:r>
          </w:p>
        </w:tc>
        <w:tc>
          <w:tcPr>
            <w:tcW w:w="144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b/>
                <w:bCs/>
              </w:rPr>
            </w:pPr>
            <w:r>
              <w:rPr>
                <w:rFonts w:cs="Arial" w:ascii="Arial" w:hAnsi="Arial"/>
                <w:b/>
                <w:bCs/>
              </w:rPr>
              <w:t>Withdrawals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465 – Market</w:t>
            </w:r>
          </w:p>
        </w:tc>
        <w:tc>
          <w:tcPr>
            <w:tcW w:w="108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rPr>
            </w:pPr>
            <w:r>
              <w:rPr>
                <w:rFonts w:cs="Arial" w:ascii="Arial" w:hAnsi="Arial"/>
              </w:rPr>
              <w:t>Allocate</w:t>
            </w:r>
          </w:p>
        </w:tc>
        <w:tc>
          <w:tcPr>
            <w:tcW w:w="144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rPr>
            </w:pPr>
            <w:r>
              <w:rPr>
                <w:rFonts w:cs="Arial" w:ascii="Arial" w:hAnsi="Arial"/>
              </w:rPr>
              <w:t>SBS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466 – Field</w:t>
            </w:r>
          </w:p>
        </w:tc>
        <w:tc>
          <w:tcPr>
            <w:tcW w:w="108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rPr>
            </w:pPr>
            <w:r>
              <w:rPr>
                <w:rFonts w:cs="Arial" w:ascii="Arial" w:hAnsi="Arial"/>
              </w:rPr>
              <w:t>Allocate</w:t>
            </w:r>
          </w:p>
        </w:tc>
        <w:tc>
          <w:tcPr>
            <w:tcW w:w="144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rPr>
            </w:pPr>
            <w:r>
              <w:rPr>
                <w:rFonts w:cs="Arial" w:ascii="Arial" w:hAnsi="Arial"/>
              </w:rPr>
              <w:t>SBS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467 - System</w:t>
            </w:r>
          </w:p>
        </w:tc>
        <w:tc>
          <w:tcPr>
            <w:tcW w:w="108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rPr>
            </w:pPr>
            <w:r>
              <w:rPr>
                <w:rFonts w:cs="Arial" w:ascii="Arial" w:hAnsi="Arial"/>
              </w:rPr>
              <w:t>Allocate</w:t>
            </w:r>
          </w:p>
        </w:tc>
        <w:tc>
          <w:tcPr>
            <w:tcW w:w="1440" w:type="dxa"/>
            <w:tcBorders>
              <w:top w:val="single" w:sz="4" w:space="0" w:color="000000"/>
              <w:start w:val="single" w:sz="4" w:space="0" w:color="000000"/>
              <w:bottom w:val="single" w:sz="4" w:space="0" w:color="000000"/>
              <w:end w:val="single" w:sz="4" w:space="0" w:color="000000"/>
            </w:tcBorders>
          </w:tcPr>
          <w:p>
            <w:pPr>
              <w:pStyle w:val="TableText"/>
              <w:spacing w:before="120" w:after="20"/>
              <w:rPr>
                <w:rFonts w:ascii="Arial" w:hAnsi="Arial" w:cs="Arial"/>
              </w:rPr>
            </w:pPr>
            <w:r>
              <w:rPr>
                <w:rFonts w:cs="Arial" w:ascii="Arial" w:hAnsi="Arial"/>
              </w:rPr>
              <w:t>SBS</w:t>
            </w:r>
          </w:p>
        </w:tc>
      </w:tr>
    </w:tbl>
    <w:p>
      <w:pPr>
        <w:pStyle w:val="Normal"/>
        <w:rPr/>
      </w:pPr>
      <w:r>
        <w:rPr/>
        <w:t>SBS will be available for the allocation not performed, for example, if allocating injections, withdrawals for SBS will be available.</w:t>
      </w:r>
    </w:p>
    <w:p>
      <w:pPr>
        <w:pStyle w:val="Normal"/>
        <w:numPr>
          <w:ilvl w:val="1"/>
          <w:numId w:val="15"/>
        </w:numPr>
        <w:rPr/>
      </w:pPr>
      <w:r>
        <w:rPr/>
        <w:t>If allocating 2 Storage Groups (not including System Group)</w:t>
      </w:r>
    </w:p>
    <w:tbl>
      <w:tblPr>
        <w:tblW w:w="4608" w:type="dxa"/>
        <w:jc w:val="start"/>
        <w:tblInd w:w="720" w:type="dxa"/>
        <w:tblLayout w:type="fixed"/>
        <w:tblCellMar>
          <w:top w:w="0" w:type="dxa"/>
          <w:start w:w="108" w:type="dxa"/>
          <w:bottom w:w="0" w:type="dxa"/>
          <w:end w:w="108" w:type="dxa"/>
        </w:tblCellMar>
      </w:tblPr>
      <w:tblGrid>
        <w:gridCol w:w="2088"/>
        <w:gridCol w:w="1080"/>
        <w:gridCol w:w="1440"/>
      </w:tblGrid>
      <w:tr>
        <w:trPr/>
        <w:tc>
          <w:tcPr>
            <w:tcW w:w="2088"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Injection</w:t>
            </w:r>
          </w:p>
        </w:tc>
        <w:tc>
          <w:tcPr>
            <w:tcW w:w="1440"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Withdrawals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Group 465 – Market</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44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Group 466 – Field</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44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rFonts w:ascii="Arial" w:hAnsi="Arial" w:cs="Arial"/>
                <w:b/>
                <w:bCs/>
              </w:rPr>
            </w:pPr>
            <w:r>
              <w:rPr>
                <w:rFonts w:cs="Arial" w:ascii="Arial" w:hAnsi="Arial"/>
                <w:b/>
                <w:bCs/>
              </w:rPr>
            </w:r>
          </w:p>
        </w:tc>
        <w:tc>
          <w:tcPr>
            <w:tcW w:w="108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b/>
                <w:bCs/>
              </w:rPr>
            </w:pPr>
            <w:r>
              <w:rPr>
                <w:b/>
                <w:bCs/>
              </w:rPr>
            </w:r>
          </w:p>
        </w:tc>
        <w:tc>
          <w:tcPr>
            <w:tcW w:w="144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465 – Market</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44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466 – Field</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c>
          <w:tcPr>
            <w:tcW w:w="144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r>
    </w:tbl>
    <w:p>
      <w:pPr>
        <w:pStyle w:val="body1"/>
        <w:rPr/>
      </w:pPr>
      <w:r>
        <w:rPr/>
        <w:t>………………</w:t>
      </w:r>
      <w:r>
        <w:rPr/>
        <w:t xml:space="preserve">..and  Reverse </w:t>
      </w:r>
    </w:p>
    <w:p>
      <w:pPr>
        <w:pStyle w:val="Normal"/>
        <w:numPr>
          <w:ilvl w:val="1"/>
          <w:numId w:val="15"/>
        </w:numPr>
        <w:rPr/>
      </w:pPr>
      <w:r>
        <w:rPr/>
      </w:r>
    </w:p>
    <w:tbl>
      <w:tblPr>
        <w:tblW w:w="9720" w:type="dxa"/>
        <w:jc w:val="start"/>
        <w:tblInd w:w="720" w:type="dxa"/>
        <w:tblLayout w:type="fixed"/>
        <w:tblCellMar>
          <w:top w:w="0" w:type="dxa"/>
          <w:start w:w="108" w:type="dxa"/>
          <w:bottom w:w="0" w:type="dxa"/>
          <w:end w:w="108" w:type="dxa"/>
        </w:tblCellMar>
      </w:tblPr>
      <w:tblGrid>
        <w:gridCol w:w="2178"/>
        <w:gridCol w:w="1080"/>
        <w:gridCol w:w="1350"/>
        <w:gridCol w:w="540"/>
        <w:gridCol w:w="2160"/>
        <w:gridCol w:w="1080"/>
        <w:gridCol w:w="1332"/>
      </w:tblGrid>
      <w:tr>
        <w:trPr/>
        <w:tc>
          <w:tcPr>
            <w:tcW w:w="2178"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Injection</w:t>
            </w:r>
          </w:p>
        </w:tc>
        <w:tc>
          <w:tcPr>
            <w:tcW w:w="1350"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Withdrawals</w:t>
            </w:r>
          </w:p>
        </w:tc>
        <w:tc>
          <w:tcPr>
            <w:tcW w:w="54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b/>
                <w:bCs/>
              </w:rPr>
            </w:pPr>
            <w:r>
              <w:rPr>
                <w:b/>
                <w:bCs/>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b/>
                <w:bCs/>
              </w:rPr>
            </w:pPr>
            <w:r>
              <w:rPr>
                <w:b/>
                <w:bCs/>
              </w:rPr>
            </w:r>
          </w:p>
        </w:tc>
        <w:tc>
          <w:tcPr>
            <w:tcW w:w="1080"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Injection</w:t>
            </w:r>
          </w:p>
        </w:tc>
        <w:tc>
          <w:tcPr>
            <w:tcW w:w="1332"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Withdrawals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Group 466 – Field</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35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c>
          <w:tcPr>
            <w:tcW w:w="54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120" w:after="20"/>
              <w:rPr>
                <w:b/>
                <w:bCs/>
              </w:rPr>
            </w:pPr>
            <w:r>
              <w:rPr>
                <w:b/>
                <w:bCs/>
              </w:rPr>
              <w:t>Group 465 –Market</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c>
          <w:tcPr>
            <w:tcW w:w="1332"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467 – System</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35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c>
          <w:tcPr>
            <w:tcW w:w="54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467 – System</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SBS</w:t>
            </w:r>
          </w:p>
        </w:tc>
        <w:tc>
          <w:tcPr>
            <w:tcW w:w="1332"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rFonts w:ascii="Arial" w:hAnsi="Arial" w:cs="Arial"/>
              </w:rPr>
            </w:pPr>
            <w:r>
              <w:rPr>
                <w:rFonts w:cs="Arial" w:ascii="Arial" w:hAnsi="Arial"/>
              </w:rPr>
            </w:r>
          </w:p>
        </w:tc>
        <w:tc>
          <w:tcPr>
            <w:tcW w:w="108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540" w:type="dxa"/>
            <w:tcBorders>
              <w:top w:val="single" w:sz="4" w:space="0" w:color="000000"/>
              <w:start w:val="single" w:sz="4" w:space="0" w:color="000000"/>
              <w:bottom w:val="single" w:sz="4" w:space="0" w:color="000000"/>
              <w:end w:val="single" w:sz="4" w:space="0" w:color="000000"/>
            </w:tcBorders>
          </w:tcPr>
          <w:p>
            <w:pPr>
              <w:pStyle w:val="TableText"/>
              <w:spacing w:before="120" w:after="20"/>
              <w:rPr>
                <w:i/>
                <w:i/>
                <w:iCs/>
              </w:rPr>
            </w:pPr>
            <w:r>
              <w:rPr>
                <w:i/>
                <w:iCs/>
              </w:rPr>
              <w:t>OR</w:t>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i/>
                <w:i/>
                <w:iCs/>
              </w:rPr>
            </w:pPr>
            <w:r>
              <w:rPr>
                <w:i/>
                <w:iCs/>
              </w:rPr>
            </w:r>
          </w:p>
        </w:tc>
        <w:tc>
          <w:tcPr>
            <w:tcW w:w="108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1332"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466 – Field</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35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No SBS</w:t>
            </w:r>
          </w:p>
        </w:tc>
        <w:tc>
          <w:tcPr>
            <w:tcW w:w="54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465 – Market</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No SBS</w:t>
            </w:r>
          </w:p>
        </w:tc>
        <w:tc>
          <w:tcPr>
            <w:tcW w:w="1332"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467 – System</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No SBS</w:t>
            </w:r>
          </w:p>
        </w:tc>
        <w:tc>
          <w:tcPr>
            <w:tcW w:w="135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54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120" w:after="20"/>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Group 467 – System</w:t>
            </w:r>
          </w:p>
        </w:tc>
        <w:tc>
          <w:tcPr>
            <w:tcW w:w="1080"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Allocate</w:t>
            </w:r>
          </w:p>
        </w:tc>
        <w:tc>
          <w:tcPr>
            <w:tcW w:w="1332"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120" w:after="20"/>
              <w:rPr/>
            </w:pPr>
            <w:r>
              <w:rPr/>
              <w:t>No SBS</w:t>
            </w:r>
          </w:p>
        </w:tc>
      </w:tr>
    </w:tbl>
    <w:p>
      <w:pPr>
        <w:pStyle w:val="Heading2"/>
        <w:ind w:hanging="0" w:start="0"/>
        <w:rPr/>
      </w:pPr>
      <w:r>
        <w:br w:type="page"/>
      </w:r>
      <w:bookmarkStart w:id="8" w:name="__RefHeading___Toc479406931"/>
      <w:r>
        <w:rPr/>
        <w:t>Groups Impacted</w:t>
      </w:r>
      <w:bookmarkEnd w:id="8"/>
    </w:p>
    <w:p>
      <w:pPr>
        <w:pStyle w:val="body1"/>
        <w:spacing w:before="60" w:after="240"/>
        <w:rPr/>
      </w:pPr>
      <w:r>
        <w:rPr>
          <w:rFonts w:eastAsia="Garamond"/>
        </w:rPr>
        <w:fldChar w:fldCharType="begin"/>
      </w:r>
      <w:r>
        <w:rPr>
          <w:rFonts w:eastAsia="Garamond"/>
        </w:rPr>
        <w:instrText xml:space="preserve"> REF _Ref454939724 \h </w:instrText>
      </w:r>
      <w:r>
        <w:rPr>
          <w:rFonts w:eastAsia="Garamond"/>
        </w:rPr>
        <w:fldChar w:fldCharType="separate"/>
      </w:r>
      <w:r>
        <w:rPr>
          <w:rFonts w:eastAsia="Garamond"/>
        </w:rPr>
        <w:t>Table 1</w:t>
      </w:r>
      <w:r>
        <w:rPr>
          <w:rFonts w:eastAsia="Garamond"/>
        </w:rPr>
        <w:fldChar w:fldCharType="end"/>
      </w:r>
      <w:r>
        <w:rPr>
          <w:rFonts w:eastAsia="Garamond"/>
        </w:rPr>
        <w:t xml:space="preserve"> </w:t>
      </w:r>
      <w:r>
        <w:rPr/>
        <w:t>shows all business groups and systems that may be impacted when the change proposed here is implemented.</w:t>
      </w:r>
    </w:p>
    <w:tbl>
      <w:tblPr>
        <w:tblW w:w="9655" w:type="dxa"/>
        <w:jc w:val="start"/>
        <w:tblInd w:w="0" w:type="dxa"/>
        <w:tblLayout w:type="fixed"/>
        <w:tblCellMar>
          <w:top w:w="0" w:type="dxa"/>
          <w:start w:w="108" w:type="dxa"/>
          <w:bottom w:w="0" w:type="dxa"/>
          <w:end w:w="108" w:type="dxa"/>
        </w:tblCellMar>
      </w:tblPr>
      <w:tblGrid>
        <w:gridCol w:w="1368"/>
        <w:gridCol w:w="1267"/>
        <w:gridCol w:w="2016"/>
        <w:gridCol w:w="1512"/>
        <w:gridCol w:w="2016"/>
        <w:gridCol w:w="1476"/>
      </w:tblGrid>
      <w:tr>
        <w:trPr>
          <w:tblHeader w:val="true"/>
        </w:trPr>
        <w:tc>
          <w:tcPr>
            <w:tcW w:w="1368" w:type="dxa"/>
            <w:tcBorders>
              <w:top w:val="single" w:sz="12" w:space="0" w:color="000000"/>
              <w:start w:val="single" w:sz="12" w:space="0" w:color="000000"/>
              <w:bottom w:val="double" w:sz="12" w:space="0" w:color="000000"/>
              <w:end w:val="single" w:sz="6" w:space="0" w:color="000000"/>
            </w:tcBorders>
            <w:shd w:fill="F2F2F2" w:val="clear"/>
          </w:tcPr>
          <w:p>
            <w:pPr>
              <w:pStyle w:val="TableHeading2"/>
              <w:widowControl/>
              <w:bidi w:val="0"/>
              <w:spacing w:before="120" w:after="40"/>
              <w:jc w:val="center"/>
              <w:rPr/>
            </w:pPr>
            <w:r>
              <w:rPr/>
              <w:t>Group</w:t>
            </w:r>
          </w:p>
        </w:tc>
        <w:tc>
          <w:tcPr>
            <w:tcW w:w="1267" w:type="dxa"/>
            <w:tcBorders>
              <w:top w:val="single" w:sz="12" w:space="0" w:color="000000"/>
              <w:start w:val="single" w:sz="6" w:space="0" w:color="000000"/>
              <w:bottom w:val="double" w:sz="12" w:space="0" w:color="000000"/>
              <w:end w:val="single" w:sz="6" w:space="0" w:color="000000"/>
            </w:tcBorders>
            <w:shd w:fill="F2F2F2" w:val="clear"/>
          </w:tcPr>
          <w:p>
            <w:pPr>
              <w:pStyle w:val="TableHeading2"/>
              <w:widowControl/>
              <w:bidi w:val="0"/>
              <w:spacing w:before="120" w:after="40"/>
              <w:jc w:val="center"/>
              <w:rPr/>
            </w:pPr>
            <w:r>
              <w:rPr/>
              <w:t>Impacted Yes/No</w:t>
            </w:r>
          </w:p>
        </w:tc>
        <w:tc>
          <w:tcPr>
            <w:tcW w:w="2016" w:type="dxa"/>
            <w:tcBorders>
              <w:top w:val="single" w:sz="12" w:space="0" w:color="000000"/>
              <w:start w:val="single" w:sz="6" w:space="0" w:color="000000"/>
              <w:bottom w:val="double" w:sz="12" w:space="0" w:color="000000"/>
              <w:end w:val="single" w:sz="6" w:space="0" w:color="000000"/>
            </w:tcBorders>
            <w:shd w:fill="F2F2F2" w:val="clear"/>
          </w:tcPr>
          <w:p>
            <w:pPr>
              <w:pStyle w:val="TableHeading2"/>
              <w:widowControl/>
              <w:bidi w:val="0"/>
              <w:spacing w:before="120" w:after="40"/>
              <w:jc w:val="center"/>
              <w:rPr/>
            </w:pPr>
            <w:r>
              <w:rPr/>
              <w:t>Business Contact</w:t>
            </w:r>
          </w:p>
        </w:tc>
        <w:tc>
          <w:tcPr>
            <w:tcW w:w="1512" w:type="dxa"/>
            <w:tcBorders>
              <w:top w:val="single" w:sz="12" w:space="0" w:color="000000"/>
              <w:start w:val="single" w:sz="6" w:space="0" w:color="000000"/>
              <w:bottom w:val="double" w:sz="12" w:space="0" w:color="000000"/>
              <w:end w:val="single" w:sz="6" w:space="0" w:color="000000"/>
            </w:tcBorders>
            <w:shd w:fill="F2F2F2" w:val="clear"/>
          </w:tcPr>
          <w:p>
            <w:pPr>
              <w:pStyle w:val="TableHeading2"/>
              <w:widowControl/>
              <w:bidi w:val="0"/>
              <w:spacing w:before="120" w:after="40"/>
              <w:jc w:val="center"/>
              <w:rPr/>
            </w:pPr>
            <w:r>
              <w:rPr/>
              <w:t>Phone</w:t>
            </w:r>
          </w:p>
        </w:tc>
        <w:tc>
          <w:tcPr>
            <w:tcW w:w="2016" w:type="dxa"/>
            <w:tcBorders>
              <w:top w:val="single" w:sz="12" w:space="0" w:color="000000"/>
              <w:bottom w:val="double" w:sz="12" w:space="0" w:color="000000"/>
              <w:end w:val="single" w:sz="6" w:space="0" w:color="000000"/>
            </w:tcBorders>
            <w:shd w:fill="F2F2F2" w:val="clear"/>
          </w:tcPr>
          <w:p>
            <w:pPr>
              <w:pStyle w:val="TableHeading2"/>
              <w:widowControl/>
              <w:bidi w:val="0"/>
              <w:spacing w:before="120" w:after="40"/>
              <w:jc w:val="center"/>
              <w:rPr/>
            </w:pPr>
            <w:r>
              <w:rPr/>
              <w:t>Technical Contact</w:t>
            </w:r>
          </w:p>
        </w:tc>
        <w:tc>
          <w:tcPr>
            <w:tcW w:w="1476" w:type="dxa"/>
            <w:tcBorders>
              <w:top w:val="single" w:sz="12" w:space="0" w:color="000000"/>
              <w:start w:val="single" w:sz="6" w:space="0" w:color="000000"/>
              <w:bottom w:val="double" w:sz="12" w:space="0" w:color="000000"/>
              <w:end w:val="single" w:sz="12" w:space="0" w:color="000000"/>
            </w:tcBorders>
            <w:shd w:fill="F2F2F2" w:val="clear"/>
          </w:tcPr>
          <w:p>
            <w:pPr>
              <w:pStyle w:val="TableHeading2"/>
              <w:widowControl/>
              <w:bidi w:val="0"/>
              <w:spacing w:before="120" w:after="40"/>
              <w:jc w:val="center"/>
              <w:rPr>
                <w:b/>
                <w:i w:val="false"/>
                <w:i w:val="false"/>
              </w:rPr>
            </w:pPr>
            <w:r>
              <w:rPr/>
              <w:t>Phone</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Accounting</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Contracts</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EDI</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EDI/Flat File</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Market Services</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Marketing</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Gas Control</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Legal</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Customer</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Internet Communi-cations/</w:t>
              <w:br/>
              <w:t>Notices</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top w:val="single" w:sz="6" w:space="0" w:color="000000"/>
              <w:start w:val="single" w:sz="12" w:space="0" w:color="000000"/>
              <w:bottom w:val="single" w:sz="6" w:space="0" w:color="000000"/>
              <w:end w:val="single" w:sz="6" w:space="0" w:color="000000"/>
            </w:tcBorders>
          </w:tcPr>
          <w:p>
            <w:pPr>
              <w:pStyle w:val="TableHeading2"/>
              <w:spacing w:before="120" w:after="40"/>
              <w:jc w:val="start"/>
              <w:rPr/>
            </w:pPr>
            <w:r>
              <w:rPr/>
              <w:t>PLE</w:t>
            </w:r>
          </w:p>
        </w:tc>
        <w:tc>
          <w:tcPr>
            <w:tcW w:w="1267"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201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51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713-853-0000</w:t>
            </w:r>
          </w:p>
        </w:tc>
        <w:tc>
          <w:tcPr>
            <w:tcW w:w="2016" w:type="dxa"/>
            <w:tcBorders>
              <w:top w:val="single" w:sz="6" w:space="0" w:color="000000"/>
              <w:bottom w:val="single" w:sz="6" w:space="0" w:color="000000"/>
              <w:end w:val="single" w:sz="6" w:space="0" w:color="000000"/>
            </w:tcBorders>
          </w:tcPr>
          <w:p>
            <w:pPr>
              <w:pStyle w:val="TableText"/>
              <w:snapToGrid w:val="false"/>
              <w:spacing w:before="120" w:after="20"/>
              <w:rPr/>
            </w:pPr>
            <w:r>
              <w:rPr/>
            </w:r>
          </w:p>
        </w:tc>
        <w:tc>
          <w:tcPr>
            <w:tcW w:w="1476"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713-853-0000</w:t>
            </w:r>
          </w:p>
        </w:tc>
      </w:tr>
      <w:tr>
        <w:trPr/>
        <w:tc>
          <w:tcPr>
            <w:tcW w:w="1368" w:type="dxa"/>
            <w:tcBorders>
              <w:start w:val="single" w:sz="12" w:space="0" w:color="000000"/>
              <w:bottom w:val="single" w:sz="12" w:space="0" w:color="000000"/>
              <w:end w:val="single" w:sz="6" w:space="0" w:color="000000"/>
            </w:tcBorders>
          </w:tcPr>
          <w:p>
            <w:pPr>
              <w:pStyle w:val="TableHeading2"/>
              <w:spacing w:before="120" w:after="40"/>
              <w:jc w:val="start"/>
              <w:rPr/>
            </w:pPr>
            <w:r>
              <w:rPr/>
              <w:t>Rates/</w:t>
              <w:br/>
              <w:t>Regulatory</w:t>
            </w:r>
          </w:p>
        </w:tc>
        <w:tc>
          <w:tcPr>
            <w:tcW w:w="1267" w:type="dxa"/>
            <w:tcBorders>
              <w:start w:val="single" w:sz="6" w:space="0" w:color="000000"/>
              <w:bottom w:val="single" w:sz="12" w:space="0" w:color="000000"/>
              <w:end w:val="single" w:sz="6" w:space="0" w:color="000000"/>
            </w:tcBorders>
          </w:tcPr>
          <w:p>
            <w:pPr>
              <w:pStyle w:val="TableText"/>
              <w:snapToGrid w:val="false"/>
              <w:spacing w:before="120" w:after="20"/>
              <w:rPr/>
            </w:pPr>
            <w:r>
              <w:rPr/>
            </w:r>
          </w:p>
        </w:tc>
        <w:tc>
          <w:tcPr>
            <w:tcW w:w="2016" w:type="dxa"/>
            <w:tcBorders>
              <w:start w:val="single" w:sz="6" w:space="0" w:color="000000"/>
              <w:bottom w:val="single" w:sz="12" w:space="0" w:color="000000"/>
              <w:end w:val="single" w:sz="6" w:space="0" w:color="000000"/>
            </w:tcBorders>
          </w:tcPr>
          <w:p>
            <w:pPr>
              <w:pStyle w:val="TableText"/>
              <w:snapToGrid w:val="false"/>
              <w:spacing w:before="120" w:after="20"/>
              <w:rPr/>
            </w:pPr>
            <w:r>
              <w:rPr/>
            </w:r>
          </w:p>
        </w:tc>
        <w:tc>
          <w:tcPr>
            <w:tcW w:w="1512" w:type="dxa"/>
            <w:tcBorders>
              <w:start w:val="single" w:sz="6" w:space="0" w:color="000000"/>
              <w:bottom w:val="single" w:sz="12" w:space="0" w:color="000000"/>
              <w:end w:val="single" w:sz="6" w:space="0" w:color="000000"/>
            </w:tcBorders>
          </w:tcPr>
          <w:p>
            <w:pPr>
              <w:pStyle w:val="TableText"/>
              <w:widowControl/>
              <w:bidi w:val="0"/>
              <w:spacing w:before="120" w:after="20"/>
              <w:rPr/>
            </w:pPr>
            <w:r>
              <w:rPr/>
              <w:t>713-853-0000</w:t>
            </w:r>
          </w:p>
        </w:tc>
        <w:tc>
          <w:tcPr>
            <w:tcW w:w="2016" w:type="dxa"/>
            <w:tcBorders>
              <w:bottom w:val="single" w:sz="12" w:space="0" w:color="000000"/>
              <w:end w:val="single" w:sz="6" w:space="0" w:color="000000"/>
            </w:tcBorders>
          </w:tcPr>
          <w:p>
            <w:pPr>
              <w:pStyle w:val="TableText"/>
              <w:snapToGrid w:val="false"/>
              <w:spacing w:before="120" w:after="20"/>
              <w:rPr/>
            </w:pPr>
            <w:r>
              <w:rPr/>
            </w:r>
          </w:p>
        </w:tc>
        <w:tc>
          <w:tcPr>
            <w:tcW w:w="1476" w:type="dxa"/>
            <w:tcBorders>
              <w:start w:val="single" w:sz="6" w:space="0" w:color="000000"/>
              <w:bottom w:val="single" w:sz="12" w:space="0" w:color="000000"/>
              <w:end w:val="single" w:sz="12" w:space="0" w:color="000000"/>
            </w:tcBorders>
          </w:tcPr>
          <w:p>
            <w:pPr>
              <w:pStyle w:val="TableText"/>
              <w:widowControl/>
              <w:bidi w:val="0"/>
              <w:spacing w:before="120" w:after="20"/>
              <w:rPr/>
            </w:pPr>
            <w:r>
              <w:rPr/>
              <w:t>713-853-0000</w:t>
            </w:r>
          </w:p>
        </w:tc>
      </w:tr>
    </w:tbl>
    <w:p>
      <w:pPr>
        <w:pStyle w:val="Caption"/>
        <w:spacing w:before="120" w:after="120"/>
        <w:rPr/>
      </w:pPr>
      <w:bookmarkStart w:id="9" w:name="_Ref454939724"/>
      <w:r>
        <w:rPr/>
        <w:t xml:space="preserve">Table </w:t>
      </w:r>
      <w:r>
        <w:rPr/>
        <w:fldChar w:fldCharType="begin"/>
      </w:r>
      <w:r>
        <w:rPr/>
        <w:instrText xml:space="preserve"> SEQ Table \* ARABIC </w:instrText>
      </w:r>
      <w:r>
        <w:rPr/>
        <w:fldChar w:fldCharType="separate"/>
      </w:r>
      <w:r>
        <w:rPr/>
        <w:t>1</w:t>
      </w:r>
      <w:r>
        <w:rPr/>
        <w:fldChar w:fldCharType="end"/>
      </w:r>
      <w:bookmarkEnd w:id="9"/>
      <w:r>
        <w:rPr>
          <w:lang w:val="en-CA" w:eastAsia="en-CA"/>
        </w:rPr>
        <w:t>.  Systems Affected by Business Change</w:t>
      </w:r>
      <w:bookmarkEnd w:id="7"/>
    </w:p>
    <w:sectPr>
      <w:headerReference w:type="default" r:id="rId7"/>
      <w:headerReference w:type="first" r:id="rId8"/>
      <w:footerReference w:type="default" r:id="rId9"/>
      <w:footerReference w:type="first" r:id="rId10"/>
      <w:type w:val="nextPage"/>
      <w:pgSz w:w="12240" w:h="15840"/>
      <w:pgMar w:left="1440" w:right="1440" w:gutter="288" w:header="432" w:top="1440" w:footer="28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Rounded MT Bold">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/mnt/main-storage/datasets/enron-docs/doc/Storage_Allocation_Requirements.doc</w:t>
    </w:r>
    <w:r>
      <w:rPr>
        <w:sz w:val="12"/>
        <w:b/>
        <w:rFonts w:cs="Arial" w:ascii="Arial" w:hAnsi="Arial"/>
      </w:rPr>
      <w:fldChar w:fldCharType="end"/>
    </w:r>
    <w:r>
      <w:rPr/>
      <w:tab/>
      <w:t xml:space="preserve">Page </w:t>
    </w:r>
    <w:r>
      <w:rPr/>
      <w:fldChar w:fldCharType="begin"/>
    </w:r>
    <w:r>
      <w:rPr/>
      <w:instrText xml:space="preserve"> PAGE </w:instrText>
    </w:r>
    <w:r>
      <w:rPr/>
      <w:fldChar w:fldCharType="separate"/>
    </w:r>
    <w:r>
      <w:rPr/>
      <w:t>iii</w:t>
    </w:r>
    <w:r>
      <w:rPr/>
      <w:fldChar w:fldCharType="end"/>
    </w:r>
    <w:r>
      <w:rPr/>
      <w:t xml:space="preserve"> of </w:t>
    </w:r>
    <w:r>
      <w:rPr/>
      <w:fldChar w:fldCharType="begin"/>
    </w:r>
    <w:r>
      <w:rPr/>
      <w:instrText xml:space="preserve"> NUMPAGES \* roman </w:instrText>
    </w:r>
    <w:r>
      <w:rPr/>
      <w:fldChar w:fldCharType="separate"/>
    </w:r>
    <w:r>
      <w:rPr/>
      <w:t>ix</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rPr/>
    </w:pPr>
    <w:r>
      <w:rPr/>
      <w:t>This document is the property of ENRON and all information contained within is CONFIDENTIAL and PROPRIETARY.   No part of this document may be copied or reproduced without the written permission of Enron.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48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/mnt/main-storage/datasets/enron-docs/doc/Storage_Allocation_Requirements.doc</w:t>
    </w:r>
    <w:r>
      <w:rPr>
        <w:sz w:val="12"/>
        <w:b/>
        <w:rFonts w:cs="Arial" w:ascii="Arial" w:hAnsi="Arial"/>
      </w:rPr>
      <w:fldChar w:fldCharType="end"/>
    </w:r>
    <w:r>
      <w:rPr/>
      <w:tab/>
      <w:t xml:space="preserve">Page </w:t>
    </w:r>
    <w:r>
      <w:rPr/>
      <w:fldChar w:fldCharType="begin"/>
    </w:r>
    <w:r>
      <w:rPr/>
      <w:instrText xml:space="preserve"> PAGE </w:instrText>
    </w:r>
    <w:r>
      <w:rPr/>
      <w:fldChar w:fldCharType="separate"/>
    </w:r>
    <w:r>
      <w:rPr/>
      <w:t>9</w:t>
    </w:r>
    <w:r>
      <w:rPr/>
      <w:fldChar w:fldCharType="end"/>
    </w:r>
    <w:r>
      <w:rPr/>
      <w:t xml:space="preserve"> of </w:t>
    </w:r>
    <w:r>
      <w:rPr/>
      <w:fldChar w:fldCharType="begin"/>
    </w:r>
    <w:r>
      <w:rPr/>
      <w:instrText xml:space="preserve"> NUMPAGES \* ARABIC </w:instrText>
    </w:r>
    <w:r>
      <w:rPr/>
      <w:fldChar w:fldCharType="separate"/>
    </w:r>
    <w:r>
      <w:rPr/>
      <w:t>9</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6"/>
      </w:rPr>
      <w:fldChar w:fldCharType="begin"/>
    </w:r>
    <w:r>
      <w:rPr>
        <w:sz w:val="16"/>
        <w:b/>
        <w:rFonts w:cs="Arial" w:ascii="Arial" w:hAnsi="Arial"/>
      </w:rPr>
      <w:instrText xml:space="preserve"> DATE \@"M\/d\/yy\ H:mm:ss\ AM/PM" </w:instrText>
    </w:r>
    <w:r>
      <w:rPr>
        <w:sz w:val="16"/>
        <w:b/>
        <w:rFonts w:cs="Arial" w:ascii="Arial" w:hAnsi="Arial"/>
      </w:rPr>
      <w:fldChar w:fldCharType="separate"/>
    </w:r>
    <w:r>
      <w:rPr>
        <w:sz w:val="16"/>
        <w:b/>
        <w:rFonts w:cs="Arial" w:ascii="Arial" w:hAnsi="Arial"/>
      </w:rPr>
      <w:t>9/28/25 9:17:24 AM</w:t>
    </w:r>
    <w:r>
      <w:rPr>
        <w:sz w:val="16"/>
        <w:b/>
        <w:rFonts w:cs="Arial" w:ascii="Arial" w:hAnsi="Arial"/>
      </w:rPr>
      <w:fldChar w:fldCharType="end"/>
    </w:r>
    <w:r>
      <w:rPr/>
      <w:tab/>
      <w:t>ET&amp;S</w:t>
    </w:r>
    <w:r>
      <w:rPr>
        <w:rFonts w:eastAsia="Symbol" w:cs="Symbol" w:ascii="Symbol" w:hAnsi="Symbol"/>
      </w:rPr>
      <w:sym w:font="Symbol" w:char="f0be"/>
    </w:r>
    <w:r>
      <w:rPr/>
      <w:t>XYZ Project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240"/>
      <w:rPr>
        <w:lang w:val="en-CA" w:eastAsia="en-CA"/>
      </w:rPr>
    </w:pPr>
    <w:bookmarkStart w:id="1" w:name="_986362471"/>
    <w:bookmarkStart w:id="2" w:name="_986362457"/>
    <w:bookmarkEnd w:id="1"/>
    <w:bookmarkEnd w:id="2"/>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0.25pt;height:56.9pt" filled="f" o:ole="">
          <v:imagedata r:id="rId2" o:title=""/>
        </v:shape>
        <o:OLEObject Type="Embed" ProgID="" ShapeID="ole_rId1" DrawAspect="Content" ObjectID="_1698765136" r:id="rId1"/>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0" w:after="240"/>
      <w:rPr/>
    </w:pPr>
    <w:r>
      <w:rPr>
        <w:rFonts w:cs="Arial" w:ascii="Arial" w:hAnsi="Arial"/>
        <w:b/>
        <w:sz w:val="16"/>
      </w:rPr>
      <w:fldChar w:fldCharType="begin"/>
    </w:r>
    <w:r>
      <w:rPr>
        <w:sz w:val="16"/>
        <w:b/>
        <w:rFonts w:cs="Arial" w:ascii="Arial" w:hAnsi="Arial"/>
      </w:rPr>
      <w:instrText xml:space="preserve"> DATE \@"M\/d\/yy\ H:mm:ss\ AM/PM" </w:instrText>
    </w:r>
    <w:r>
      <w:rPr>
        <w:sz w:val="16"/>
        <w:b/>
        <w:rFonts w:cs="Arial" w:ascii="Arial" w:hAnsi="Arial"/>
      </w:rPr>
      <w:fldChar w:fldCharType="separate"/>
    </w:r>
    <w:r>
      <w:rPr>
        <w:sz w:val="16"/>
        <w:b/>
        <w:rFonts w:cs="Arial" w:ascii="Arial" w:hAnsi="Arial"/>
      </w:rPr>
      <w:t>9/28/25 9:17:24 AM</w:t>
    </w:r>
    <w:r>
      <w:rPr>
        <w:sz w:val="16"/>
        <w:b/>
        <w:rFonts w:cs="Arial" w:ascii="Arial" w:hAnsi="Arial"/>
      </w:rPr>
      <w:fldChar w:fldCharType="end"/>
    </w:r>
    <w:r>
      <w:rPr/>
      <w:tab/>
      <w:t>ET&amp;S</w:t>
    </w:r>
    <w:r>
      <w:rPr>
        <w:rFonts w:eastAsia="Symbol" w:cs="Symbol" w:ascii="Symbol" w:hAnsi="Symbol"/>
      </w:rPr>
      <w:sym w:font="Symbol" w:char="f0be"/>
    </w:r>
    <w:r>
      <w:rPr/>
      <w:t>XYZ Project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5">
    <w:lvl w:ilvl="0">
      <w:start w:val="1"/>
      <w:numFmt w:val="lowerRoman"/>
      <w:lvlText w:val="%1."/>
      <w:lvlJc w:val="start"/>
      <w:pPr>
        <w:tabs>
          <w:tab w:val="num" w:pos="2304"/>
        </w:tabs>
        <w:ind w:start="2304" w:hanging="576"/>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0">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1">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2">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4">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tabs>
        <w:tab w:val="clear" w:pos="720"/>
        <w:tab w:val="left" w:pos="864" w:leader="none"/>
      </w:tabs>
      <w:bidi w:val="0"/>
      <w:spacing w:before="240" w:after="240"/>
      <w:jc w:val="center"/>
      <w:outlineLvl w:val="0"/>
    </w:pPr>
    <w:rPr>
      <w:rFonts w:ascii="Arial Black" w:hAnsi="Arial Black" w:eastAsia="Times New Roman" w:cs="Arial Black"/>
      <w:b/>
      <w:color w:val="000080"/>
      <w:kern w:val="2"/>
      <w:sz w:val="36"/>
      <w:szCs w:val="20"/>
      <w:lang w:val="en-US" w:bidi="ar-SA" w:eastAsia="zh-CN"/>
    </w:rPr>
  </w:style>
  <w:style w:type="paragraph" w:styleId="Heading2">
    <w:name w:val="heading 2"/>
    <w:next w:val="body1"/>
    <w:qFormat/>
    <w:pPr>
      <w:keepNext w:val="true"/>
      <w:widowControl/>
      <w:numPr>
        <w:ilvl w:val="1"/>
        <w:numId w:val="1"/>
      </w:numPr>
      <w:tabs>
        <w:tab w:val="clear" w:pos="720"/>
        <w:tab w:val="left" w:pos="864" w:leader="none"/>
      </w:tabs>
      <w:bidi w:val="0"/>
      <w:spacing w:before="320" w:after="120"/>
      <w:outlineLvl w:val="1"/>
    </w:pPr>
    <w:rPr>
      <w:rFonts w:ascii="Arial Black" w:hAnsi="Arial Black" w:eastAsia="Times New Roman" w:cs="Arial Black"/>
      <w:b/>
      <w:i/>
      <w:color w:val="000080"/>
      <w:sz w:val="30"/>
      <w:szCs w:val="20"/>
      <w:lang w:val="en-US" w:bidi="ar-SA" w:eastAsia="zh-CN"/>
    </w:rPr>
  </w:style>
  <w:style w:type="paragraph" w:styleId="Heading3">
    <w:name w:val="heading 3"/>
    <w:next w:val="body1"/>
    <w:qFormat/>
    <w:pPr>
      <w:keepNext w:val="true"/>
      <w:widowControl/>
      <w:numPr>
        <w:ilvl w:val="2"/>
        <w:numId w:val="1"/>
      </w:numPr>
      <w:tabs>
        <w:tab w:val="clear" w:pos="720"/>
        <w:tab w:val="left" w:pos="1008" w:leader="none"/>
      </w:tabs>
      <w:bidi w:val="0"/>
      <w:spacing w:before="360" w:after="120"/>
      <w:outlineLvl w:val="2"/>
    </w:pPr>
    <w:rPr>
      <w:rFonts w:ascii="Arial Black" w:hAnsi="Arial Black" w:eastAsia="Times New Roman" w:cs="Arial Black"/>
      <w:i/>
      <w:color w:val="808080"/>
      <w:sz w:val="24"/>
      <w:szCs w:val="20"/>
      <w:lang w:val="en-US" w:bidi="ar-SA" w:eastAsia="zh-CN"/>
    </w:rPr>
  </w:style>
  <w:style w:type="paragraph" w:styleId="Heading4">
    <w:name w:val="heading 4"/>
    <w:next w:val="body1"/>
    <w:qFormat/>
    <w:pPr>
      <w:keepNext w:val="true"/>
      <w:widowControl/>
      <w:numPr>
        <w:ilvl w:val="3"/>
        <w:numId w:val="1"/>
      </w:numPr>
      <w:tabs>
        <w:tab w:val="clear" w:pos="720"/>
        <w:tab w:val="left" w:pos="1296" w:leader="none"/>
      </w:tabs>
      <w:bidi w:val="0"/>
      <w:spacing w:before="480" w:after="120"/>
      <w:outlineLvl w:val="3"/>
    </w:pPr>
    <w:rPr>
      <w:rFonts w:ascii="Arial Black" w:hAnsi="Arial Black" w:eastAsia="Times New Roman" w:cs="Arial Black"/>
      <w:b/>
      <w:color w:val="808080"/>
      <w:sz w:val="20"/>
      <w:szCs w:val="20"/>
      <w:lang w:val="en-US" w:bidi="ar-SA" w:eastAsia="zh-CN"/>
    </w:rPr>
  </w:style>
  <w:style w:type="paragraph" w:styleId="Heading5">
    <w:name w:val="heading 5"/>
    <w:next w:val="body1"/>
    <w:qFormat/>
    <w:pPr>
      <w:keepNext w:val="true"/>
      <w:widowControl/>
      <w:numPr>
        <w:ilvl w:val="4"/>
        <w:numId w:val="1"/>
      </w:numPr>
      <w:tabs>
        <w:tab w:val="clear" w:pos="720"/>
        <w:tab w:val="left" w:pos="1296" w:leader="none"/>
      </w:tabs>
      <w:bidi w:val="0"/>
      <w:spacing w:before="360" w:after="120"/>
      <w:outlineLvl w:val="4"/>
    </w:pPr>
    <w:rPr>
      <w:rFonts w:ascii="Arial Narrow" w:hAnsi="Arial Narrow" w:eastAsia="Times New Roman" w:cs="Arial Narrow"/>
      <w:b/>
      <w:i/>
      <w:color w:val="808080"/>
      <w:sz w:val="24"/>
      <w:szCs w:val="20"/>
      <w:lang w:val="en-US" w:bidi="ar-SA" w:eastAsia="zh-CN"/>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Arial" w:hAnsi="Arial" w:cs="Arial"/>
      <w:b w:val="false"/>
      <w:i w:val="false"/>
      <w:color w:val="000080"/>
      <w:sz w:val="24"/>
      <w:u w:val="none"/>
    </w:rPr>
  </w:style>
  <w:style w:type="character" w:styleId="WW8Num10z0">
    <w:name w:val="WW8Num10z0"/>
    <w:qFormat/>
    <w:rPr/>
  </w:style>
  <w:style w:type="character" w:styleId="WW8Num11z0">
    <w:name w:val="WW8Num11z0"/>
    <w:qFormat/>
    <w:rPr>
      <w:rFonts w:ascii="Wingdings" w:hAnsi="Wingdings" w:cs="Wingdings"/>
      <w:b/>
      <w:i w:val="false"/>
      <w:sz w:val="1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sz w:val="16"/>
    </w:rPr>
  </w:style>
  <w:style w:type="character" w:styleId="WW8Num23z0">
    <w:name w:val="WW8Num23z0"/>
    <w:qFormat/>
    <w:rPr/>
  </w:style>
  <w:style w:type="character" w:styleId="WW8Num24z0">
    <w:name w:val="WW8Num24z0"/>
    <w:qFormat/>
    <w:rPr>
      <w:rFonts w:ascii="Wingdings" w:hAnsi="Wingdings" w:cs="Wingdings"/>
      <w:b/>
      <w:i w:val="false"/>
      <w:sz w:val="18"/>
    </w:rPr>
  </w:style>
  <w:style w:type="character" w:styleId="WW8Num25z0">
    <w:name w:val="WW8Num25z0"/>
    <w:qFormat/>
    <w:rPr/>
  </w:style>
  <w:style w:type="character" w:styleId="WW8Num26z0">
    <w:name w:val="WW8Num26z0"/>
    <w:qFormat/>
    <w:rPr/>
  </w:style>
  <w:style w:type="character" w:styleId="WW8Num27z1">
    <w:name w:val="WW8Num27z1"/>
    <w:qFormat/>
    <w:rPr>
      <w:rFonts w:ascii="Arial Black" w:hAnsi="Arial Black" w:cs="Arial Black"/>
      <w:b/>
      <w:i w:val="false"/>
      <w:sz w:val="34"/>
    </w:rPr>
  </w:style>
  <w:style w:type="character" w:styleId="WW8Num28z0">
    <w:name w:val="WW8Num28z0"/>
    <w:qFormat/>
    <w:rPr/>
  </w:style>
  <w:style w:type="character" w:styleId="WW8Num29z0">
    <w:name w:val="WW8Num29z0"/>
    <w:qFormat/>
    <w:rPr>
      <w:rFonts w:ascii="Wingdings" w:hAnsi="Wingdings" w:cs="Wingdings"/>
      <w:b/>
      <w:i w:val="false"/>
      <w:sz w:val="18"/>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b/>
      <w:i w:val="false"/>
      <w:sz w:val="18"/>
    </w:rPr>
  </w:style>
  <w:style w:type="character" w:styleId="WW8Num34z0">
    <w:name w:val="WW8Num34z0"/>
    <w:qFormat/>
    <w:rPr/>
  </w:style>
  <w:style w:type="character" w:styleId="WW8Num35z0">
    <w:name w:val="WW8Num35z0"/>
    <w:qFormat/>
    <w:rPr>
      <w:rFonts w:ascii="Wingdings" w:hAnsi="Wingdings" w:cs="Wingdings"/>
      <w:b/>
      <w:i w:val="false"/>
      <w:sz w:val="18"/>
    </w:rPr>
  </w:style>
  <w:style w:type="character" w:styleId="WW8Num36z0">
    <w:name w:val="WW8Num36z0"/>
    <w:qFormat/>
    <w:rPr>
      <w:rFonts w:ascii="Arial" w:hAnsi="Arial" w:cs="Arial"/>
      <w:b w:val="false"/>
      <w:i w:val="false"/>
      <w:color w:val="000080"/>
      <w:sz w:val="24"/>
      <w:u w:val="none"/>
    </w:rPr>
  </w:style>
  <w:style w:type="character" w:styleId="WW8Num37z0">
    <w:name w:val="WW8Num37z0"/>
    <w:qFormat/>
    <w:rPr/>
  </w:style>
  <w:style w:type="character" w:styleId="WW8Num38z0">
    <w:name w:val="WW8Num38z0"/>
    <w:qFormat/>
    <w:rPr>
      <w:rFonts w:ascii="Wingdings" w:hAnsi="Wingdings" w:cs="Wingdings"/>
      <w:b/>
      <w:i w:val="false"/>
      <w:sz w:val="18"/>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Arial" w:hAnsi="Arial" w:cs="Arial"/>
      <w:b w:val="false"/>
      <w:i w:val="false"/>
      <w:color w:val="000080"/>
      <w:sz w:val="24"/>
      <w:u w:val="none"/>
    </w:rPr>
  </w:style>
  <w:style w:type="character" w:styleId="WW8Num47z0">
    <w:name w:val="WW8Num47z0"/>
    <w:qFormat/>
    <w:rPr>
      <w:rFonts w:ascii="Wingdings" w:hAnsi="Wingdings" w:cs="Wingdings"/>
      <w:b/>
      <w:i w:val="false"/>
      <w:sz w:val="18"/>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Arial" w:hAnsi="Arial" w:cs="Arial"/>
      <w:b w:val="false"/>
      <w:i w:val="false"/>
      <w:color w:val="000080"/>
      <w:sz w:val="24"/>
      <w:u w:val="none"/>
    </w:rPr>
  </w:style>
  <w:style w:type="character" w:styleId="WW8Num52z0">
    <w:name w:val="WW8Num52z0"/>
    <w:qFormat/>
    <w:rPr/>
  </w:style>
  <w:style w:type="character" w:styleId="WW8Num53z0">
    <w:name w:val="WW8Num53z0"/>
    <w:qFormat/>
    <w:rPr>
      <w:rFonts w:ascii="Wingdings" w:hAnsi="Wingdings" w:cs="Wingdings"/>
      <w:b/>
      <w:i w:val="false"/>
      <w:sz w:val="18"/>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Arial" w:hAnsi="Arial" w:cs="Arial"/>
      <w:b w:val="false"/>
      <w:i w:val="false"/>
      <w:color w:val="000080"/>
      <w:sz w:val="24"/>
      <w:u w:val="none"/>
    </w:rPr>
  </w:style>
  <w:style w:type="character" w:styleId="WW8Num58z0">
    <w:name w:val="WW8Num58z0"/>
    <w:qFormat/>
    <w:rPr>
      <w:rFonts w:ascii="Wingdings" w:hAnsi="Wingdings" w:cs="Wingdings"/>
      <w:b/>
      <w:i w:val="false"/>
      <w:sz w:val="18"/>
    </w:rPr>
  </w:style>
  <w:style w:type="character" w:styleId="WW8Num59z0">
    <w:name w:val="WW8Num59z0"/>
    <w:qFormat/>
    <w:rPr>
      <w:rFonts w:ascii="Symbol" w:hAnsi="Symbol" w:cs="Symbol"/>
    </w:rPr>
  </w:style>
  <w:style w:type="character" w:styleId="WW8Num59z2">
    <w:name w:val="WW8Num59z2"/>
    <w:qFormat/>
    <w:rPr>
      <w:rFonts w:ascii="Wingdings" w:hAnsi="Wingdings" w:cs="Wingdings"/>
    </w:rPr>
  </w:style>
  <w:style w:type="character" w:styleId="WW8Num59z4">
    <w:name w:val="WW8Num59z4"/>
    <w:qFormat/>
    <w:rPr>
      <w:rFonts w:ascii="Courier New" w:hAnsi="Courier New" w:cs="Courier New"/>
    </w:rPr>
  </w:style>
  <w:style w:type="character" w:styleId="WW8Num60z0">
    <w:name w:val="WW8Num60z0"/>
    <w:qFormat/>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WW8NumSt72z0">
    <w:name w:val="WW8NumSt7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basedOn w:val="Normal"/>
    <w:qFormat/>
    <w:pPr/>
    <w:rPr>
      <w:color w:val="000000"/>
    </w:rPr>
  </w:style>
  <w:style w:type="paragraph" w:styleId="body2">
    <w:name w:val="body2"/>
    <w:basedOn w:val="body1"/>
    <w:qFormat/>
    <w:pPr>
      <w:tabs>
        <w:tab w:val="clear" w:pos="720"/>
        <w:tab w:val="left" w:pos="1440" w:leader="none"/>
      </w:tabs>
      <w:ind w:hanging="576" w:start="576" w:end="0"/>
    </w:pPr>
    <w:rPr/>
  </w:style>
  <w:style w:type="paragraph" w:styleId="body3">
    <w:name w:val="body3"/>
    <w:basedOn w:val="body2"/>
    <w:qFormat/>
    <w:pPr>
      <w:ind w:hanging="576" w:start="1152" w:end="0"/>
    </w:pPr>
    <w:rPr/>
  </w:style>
  <w:style w:type="paragraph" w:styleId="body4">
    <w:name w:val="body4"/>
    <w:basedOn w:val="body3"/>
    <w:qFormat/>
    <w:pPr>
      <w:tabs>
        <w:tab w:val="clear" w:pos="1440"/>
      </w:tabs>
      <w:ind w:hanging="576" w:start="1728" w:end="0"/>
    </w:pPr>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spacing w:before="120" w:after="60"/>
      <w:ind w:hanging="864" w:start="864" w:end="0"/>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80"/>
      <w:ind w:hanging="864" w:start="1728"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ind w:hanging="1152" w:start="2448" w:end="0"/>
    </w:pPr>
    <w:rPr>
      <w:rFonts w:ascii="Arial Rounded MT Bold" w:hAnsi="Arial Rounded MT Bold" w:cs="Arial Rounded MT Bold"/>
      <w:b/>
      <w:i/>
      <w:sz w:val="18"/>
    </w:rPr>
  </w:style>
  <w:style w:type="paragraph" w:styleId="TOC5">
    <w:name w:val="toc 5"/>
    <w:basedOn w:val="Normal"/>
    <w:next w:val="Normal"/>
    <w:pPr>
      <w:tabs>
        <w:tab w:val="clear" w:pos="720"/>
        <w:tab w:val="right" w:pos="8640" w:leader="dot"/>
      </w:tabs>
      <w:ind w:hanging="1440" w:start="316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000080"/>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10text">
    <w:name w:val="10 text"/>
    <w:qFormat/>
    <w:pPr>
      <w:widowControl/>
      <w:bidi w:val="0"/>
      <w:spacing w:before="40" w:after="40"/>
    </w:pPr>
    <w:rPr>
      <w:rFonts w:ascii="Arial" w:hAnsi="Arial" w:eastAsia="Times New Roman" w:cs="Arial"/>
      <w:color w:val="000000"/>
      <w:sz w:val="20"/>
      <w:szCs w:val="20"/>
      <w:lang w:val="en-US" w:bidi="ar-SA" w:eastAsia="zh-CN"/>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24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160" w:after="60"/>
      <w:jc w:val="center"/>
    </w:pPr>
    <w:rPr>
      <w:rFonts w:ascii="Arial Black" w:hAnsi="Arial Black" w:eastAsia="Times New Roman" w:cs="Arial Black"/>
      <w:b/>
      <w:i/>
      <w:color w:val="000000"/>
      <w:sz w:val="24"/>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8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numPr>
        <w:ilvl w:val="0"/>
        <w:numId w:val="5"/>
      </w:numPr>
      <w:bidi w:val="0"/>
      <w:spacing w:before="60" w:after="6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9"/>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11"/>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4"/>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10"/>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12"/>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8"/>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7"/>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3"/>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20" w:after="4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Garamond" w:hAnsi="Garamond" w:eastAsia="Times New Roman" w:cs="Garamond"/>
      <w:color w:val="000000"/>
      <w:sz w:val="20"/>
      <w:szCs w:val="20"/>
      <w:lang w:val="en-US" w:bidi="ar-SA" w:eastAsia="zh-CN"/>
    </w:rPr>
  </w:style>
  <w:style w:type="paragraph" w:styleId="10pointtext">
    <w:name w:val="10 point text"/>
    <w:qFormat/>
    <w:pPr>
      <w:widowControl/>
      <w:bidi w:val="0"/>
      <w:spacing w:before="20" w:after="20"/>
    </w:pPr>
    <w:rPr>
      <w:rFonts w:ascii="Arial" w:hAnsi="Arial" w:eastAsia="Times New Roman" w:cs="Arial"/>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arrow">
    <w:name w:val="arrow"/>
    <w:qFormat/>
    <w:pPr>
      <w:widowControl/>
      <w:numPr>
        <w:ilvl w:val="0"/>
        <w:numId w:val="3"/>
      </w:numPr>
      <w:bidi w:val="0"/>
      <w:ind w:hanging="432" w:start="720" w:end="0"/>
    </w:pPr>
    <w:rPr>
      <w:rFonts w:ascii="Garamond" w:hAnsi="Garamond" w:eastAsia="Times New Roman" w:cs="Garamond"/>
      <w:color w:val="auto"/>
      <w:sz w:val="24"/>
      <w:szCs w:val="20"/>
      <w:lang w:val="en-US" w:eastAsia="en-CA" w:bidi="ar-SA"/>
    </w:rPr>
  </w:style>
  <w:style w:type="paragraph" w:styleId="arial8">
    <w:name w:val="arial8"/>
    <w:qFormat/>
    <w:pPr>
      <w:widowControl/>
      <w:bidi w:val="0"/>
      <w:spacing w:before="60" w:after="60"/>
    </w:pPr>
    <w:rPr>
      <w:rFonts w:ascii="Arial" w:hAnsi="Arial" w:eastAsia="Times New Roman" w:cs="Arial"/>
      <w:color w:val="000000"/>
      <w:sz w:val="16"/>
      <w:szCs w:val="20"/>
      <w:lang w:val="en-US" w:eastAsia="en-CA" w:bidi="ar-SA"/>
    </w:rPr>
  </w:style>
  <w:style w:type="paragraph" w:styleId="Garamond8">
    <w:name w:val="Garamond8"/>
    <w:qFormat/>
    <w:pPr>
      <w:widowControl/>
      <w:bidi w:val="0"/>
    </w:pPr>
    <w:rPr>
      <w:rFonts w:ascii="Garamond" w:hAnsi="Garamond" w:eastAsia="Times New Roman" w:cs="Garamond"/>
      <w:color w:val="000000"/>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png"/><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ChangeReqTmplt-headings-no-number</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2001-08-23T17:47:00Z</dcterms:created>
  <dc:creator>ET&amp;S LAN Support</dc:creator>
  <dc:description/>
  <dc:language>en-CA</dc:language>
  <cp:lastModifiedBy>gmedele</cp:lastModifiedBy>
  <cp:lastPrinted>2001-08-23T15:27:00Z</cp:lastPrinted>
  <dcterms:modified xsi:type="dcterms:W3CDTF">2001-08-23T19:44:00Z</dcterms:modified>
  <cp:revision>6</cp:revision>
  <dc:subject>ETS Template</dc:subject>
  <dc:title>ETS Template</dc:title>
</cp:coreProperties>
</file>