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sz w:val="22"/>
        </w:rPr>
        <w:t>STEVEN LEUNG, TAI-HONG</w:t>
      </w:r>
    </w:p>
    <w:p>
      <w:pPr>
        <w:pStyle w:val="Normal"/>
        <w:rPr>
          <w:rFonts w:ascii="Arial" w:hAnsi="Arial" w:cs="Arial"/>
          <w:b/>
          <w:sz w:val="22"/>
          <w:lang w:val="en-CA" w:eastAsia="en-CA"/>
        </w:rPr>
      </w:pPr>
      <w:r>
        <w:rPr>
          <w:rFonts w:cs="Arial" w:ascii="Arial" w:hAnsi="Arial"/>
          <w:b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436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5pt" to="467.95pt,5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</w:rPr>
        <w:t xml:space="preserve">5123 Silverwater Mill Cres.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Arial" w:ascii="Arial" w:hAnsi="Arial"/>
          <w:sz w:val="22"/>
        </w:rPr>
        <w:t xml:space="preserve">   Mississauga, ON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Arial" w:ascii="Arial" w:hAnsi="Arial"/>
          <w:sz w:val="22"/>
        </w:rPr>
        <w:t xml:space="preserve">    L5V 2B6</w:t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</w:rPr>
        <w:t xml:space="preserve">Residence: (905) 819-0627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Arial" w:ascii="Arial" w:hAnsi="Arial"/>
          <w:sz w:val="22"/>
        </w:rPr>
        <w:t xml:space="preserve">   Business: (416) 725-5159 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Email: stevenleung123@hotmail.com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OBJECTIVE</w:t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A position in the finance area which will utilize my experience in financial analysis and risk management, and my finance and economics background</w:t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SUMMARY OF QUALIFICATIONS</w:t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ab/>
      </w:r>
    </w:p>
    <w:p>
      <w:pPr>
        <w:pStyle w:val="Style71"/>
        <w:numPr>
          <w:ilvl w:val="0"/>
          <w:numId w:val="9"/>
        </w:numPr>
        <w:rPr>
          <w:color w:val="000000"/>
          <w:sz w:val="22"/>
        </w:rPr>
      </w:pPr>
      <w:r>
        <w:rPr>
          <w:color w:val="000000"/>
          <w:sz w:val="22"/>
        </w:rPr>
        <w:t>A Level 3 Chartered Financial Analyst (CFA) candidate</w:t>
      </w:r>
    </w:p>
    <w:p>
      <w:pPr>
        <w:pStyle w:val="Style71"/>
        <w:numPr>
          <w:ilvl w:val="0"/>
          <w:numId w:val="9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Experienced in building financial models, analyzing investment opportunities and developing risk management products </w:t>
      </w:r>
    </w:p>
    <w:p>
      <w:pPr>
        <w:pStyle w:val="Style10"/>
        <w:numPr>
          <w:ilvl w:val="0"/>
          <w:numId w:val="9"/>
        </w:numPr>
        <w:rPr>
          <w:color w:val="000000"/>
          <w:sz w:val="22"/>
        </w:rPr>
      </w:pPr>
      <w:r>
        <w:rPr>
          <w:color w:val="000000"/>
          <w:sz w:val="22"/>
        </w:rPr>
        <w:t>Knowledge in modern management systems and operational controls</w:t>
      </w:r>
    </w:p>
    <w:p>
      <w:pPr>
        <w:pStyle w:val="Style71"/>
        <w:numPr>
          <w:ilvl w:val="0"/>
          <w:numId w:val="9"/>
        </w:numPr>
        <w:rPr>
          <w:b/>
          <w:i/>
          <w:i/>
          <w:color w:val="000000"/>
          <w:sz w:val="22"/>
        </w:rPr>
      </w:pPr>
      <w:r>
        <w:rPr>
          <w:color w:val="000000"/>
          <w:sz w:val="22"/>
        </w:rPr>
        <w:t xml:space="preserve">Computer proficiency in </w:t>
      </w:r>
      <w:r>
        <w:rPr>
          <w:b/>
          <w:i/>
          <w:color w:val="000000"/>
          <w:sz w:val="22"/>
        </w:rPr>
        <w:t>Windows, Microsoft Excel, Access, Visual Basic, Word, Turbo Pascal, and other PC software</w:t>
      </w:r>
    </w:p>
    <w:p>
      <w:pPr>
        <w:pStyle w:val="Style71"/>
        <w:numPr>
          <w:ilvl w:val="0"/>
          <w:numId w:val="9"/>
        </w:numPr>
        <w:rPr>
          <w:color w:val="000000"/>
          <w:sz w:val="22"/>
        </w:rPr>
      </w:pPr>
      <w:r>
        <w:rPr>
          <w:color w:val="000000"/>
          <w:sz w:val="22"/>
        </w:rPr>
        <w:t>Excellent team player and leader: work well with both pricing team and structuring team analysts and associates</w:t>
      </w:r>
    </w:p>
    <w:p>
      <w:pPr>
        <w:pStyle w:val="Style71"/>
        <w:numPr>
          <w:ilvl w:val="0"/>
          <w:numId w:val="9"/>
        </w:numPr>
        <w:rPr>
          <w:color w:val="000000"/>
          <w:sz w:val="22"/>
        </w:rPr>
      </w:pPr>
      <w:r>
        <w:rPr>
          <w:color w:val="000000"/>
          <w:sz w:val="22"/>
        </w:rPr>
        <w:t>Proven interpersonal skills: ability to establish and maintain sound relationship with supervisors</w:t>
      </w:r>
    </w:p>
    <w:p>
      <w:pPr>
        <w:pStyle w:val="Style71"/>
        <w:numPr>
          <w:ilvl w:val="0"/>
          <w:numId w:val="9"/>
        </w:numPr>
        <w:rPr>
          <w:color w:val="000000"/>
          <w:sz w:val="22"/>
        </w:rPr>
      </w:pPr>
      <w:r>
        <w:rPr>
          <w:color w:val="000000"/>
          <w:sz w:val="22"/>
        </w:rPr>
        <w:t>Strong analytical skills, Self-motivated, Flexible, Reliable, Able to handle multiple tasks, Capable of working under high pressure situations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Heading1"/>
        <w:ind w:hanging="0" w:start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BUSINESS EXPERIENCE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 xml:space="preserve">Present  </w:t>
        <w:tab/>
        <w:tab/>
        <w:tab/>
      </w:r>
      <w:r>
        <w:rPr>
          <w:rFonts w:cs="Arial" w:ascii="Arial" w:hAnsi="Arial"/>
          <w:b/>
          <w:i/>
          <w:sz w:val="22"/>
        </w:rPr>
        <w:t>Financial Analyst</w:t>
      </w:r>
    </w:p>
    <w:p>
      <w:pPr>
        <w:pStyle w:val="Normal"/>
        <w:ind w:firstLine="720" w:end="0"/>
        <w:rPr/>
      </w:pPr>
      <w:r>
        <w:rPr>
          <w:rFonts w:cs="Arial" w:ascii="Arial" w:hAnsi="Arial"/>
          <w:sz w:val="22"/>
        </w:rPr>
        <w:tab/>
        <w:tab/>
        <w:tab/>
      </w:r>
      <w:r>
        <w:rPr>
          <w:rFonts w:cs="Arial" w:ascii="Arial" w:hAnsi="Arial"/>
          <w:b/>
          <w:sz w:val="22"/>
        </w:rPr>
        <w:t>Enron Canada, Toronto, Canada</w:t>
      </w:r>
    </w:p>
    <w:p>
      <w:pPr>
        <w:pStyle w:val="Normal"/>
        <w:ind w:firstLine="72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32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Created financial models to evaluate equity and debt investment opportunities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32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Conducted financial analysis to investigate joint venture or partnership opportunities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32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Initiated to develop risk management products to help customers hedge unwanted exposure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32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Assisted in the business modeling process for the settlement system developed in-house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 xml:space="preserve">1998 - </w:t>
        <w:tab/>
        <w:t>2000</w:t>
        <w:tab/>
        <w:tab/>
        <w:tab/>
      </w:r>
      <w:r>
        <w:rPr>
          <w:rFonts w:cs="Arial" w:ascii="Arial" w:hAnsi="Arial"/>
          <w:b/>
          <w:i/>
          <w:sz w:val="22"/>
        </w:rPr>
        <w:t>Financial Analyst</w:t>
      </w:r>
    </w:p>
    <w:p>
      <w:pPr>
        <w:pStyle w:val="Normal"/>
        <w:rPr/>
      </w:pP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b/>
          <w:sz w:val="22"/>
        </w:rPr>
        <w:t>Enron Corp., Houston, Texas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10"/>
        </w:numPr>
        <w:ind w:hanging="360" w:start="32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Received an "Outstanding" status (the highest category) on mid-year and year-end performance reviews</w:t>
      </w:r>
    </w:p>
    <w:p>
      <w:pPr>
        <w:pStyle w:val="Normal"/>
        <w:numPr>
          <w:ilvl w:val="0"/>
          <w:numId w:val="5"/>
        </w:numPr>
        <w:ind w:hanging="360" w:start="32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Assigned to be the deal-coordinator of a team of analysts, managing a portfolio of mid-market deals originated in western United States.</w:t>
      </w:r>
    </w:p>
    <w:p>
      <w:pPr>
        <w:pStyle w:val="Normal"/>
        <w:numPr>
          <w:ilvl w:val="0"/>
          <w:numId w:val="10"/>
        </w:numPr>
        <w:ind w:hanging="360" w:start="32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Analyzed electricity usage data, and generated projected cash flows and volumes</w:t>
      </w:r>
    </w:p>
    <w:p>
      <w:pPr>
        <w:pStyle w:val="Normal"/>
        <w:numPr>
          <w:ilvl w:val="0"/>
          <w:numId w:val="10"/>
        </w:numPr>
        <w:ind w:hanging="360" w:start="32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Customized complex financial products to better meet the specific needs of customers.</w:t>
      </w:r>
    </w:p>
    <w:p>
      <w:pPr>
        <w:pStyle w:val="Normal"/>
        <w:numPr>
          <w:ilvl w:val="0"/>
          <w:numId w:val="10"/>
        </w:numPr>
        <w:ind w:hanging="360" w:start="32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Initiated to participate in the development of new risk management tools, such as deregulation-related insurance product.</w:t>
      </w:r>
    </w:p>
    <w:p>
      <w:pPr>
        <w:pStyle w:val="Normal"/>
        <w:numPr>
          <w:ilvl w:val="0"/>
          <w:numId w:val="3"/>
        </w:numPr>
        <w:ind w:hanging="360" w:start="32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 xml:space="preserve">Created visual basic applications to automate pricing process in order to increase work efficiency. </w:t>
      </w:r>
    </w:p>
    <w:p>
      <w:pPr>
        <w:pStyle w:val="Normal"/>
        <w:ind w:start="2880" w:end="0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Heading4"/>
        <w:rPr>
          <w:rFonts w:ascii="Arial" w:hAnsi="Arial" w:cs="Arial"/>
          <w:b w:val="false"/>
          <w:i w:val="false"/>
          <w:i w:val="false"/>
          <w:sz w:val="22"/>
        </w:rPr>
      </w:pPr>
      <w:r>
        <w:rPr>
          <w:rFonts w:cs="Arial"/>
          <w:b w:val="false"/>
          <w:i w:val="false"/>
          <w:sz w:val="22"/>
        </w:rPr>
      </w:r>
    </w:p>
    <w:p>
      <w:pPr>
        <w:pStyle w:val="Heading4"/>
        <w:rPr/>
      </w:pPr>
      <w:r>
        <w:rPr/>
        <w:t>Financial Analyst</w:t>
      </w:r>
    </w:p>
    <w:p>
      <w:pPr>
        <w:pStyle w:val="Normal"/>
        <w:rPr/>
      </w:pPr>
      <w:r>
        <w:rPr>
          <w:rFonts w:cs="Arial" w:ascii="Arial" w:hAnsi="Arial"/>
          <w:sz w:val="22"/>
        </w:rPr>
        <w:t>Summer</w:t>
        <w:tab/>
        <w:tab/>
        <w:tab/>
      </w:r>
      <w:r>
        <w:rPr>
          <w:rFonts w:cs="Arial" w:ascii="Arial" w:hAnsi="Arial"/>
          <w:b/>
          <w:sz w:val="22"/>
        </w:rPr>
        <w:t>Infocast Limited, Hong Kong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10"/>
        </w:numPr>
        <w:ind w:hanging="360" w:start="32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Reorganized and analyzed the fundamentals of more than 600 stocks and 400 warrants listed in the Hong Kong Stock Exchange, resulting in a speedy data retrieval and efficient analysis.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3"/>
        <w:ind w:hanging="0" w:start="0"/>
        <w:rPr/>
      </w:pPr>
      <w:r>
        <w:rPr/>
        <w:t>PROFESSIONAL DEVELOPMENT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2000</w:t>
        <w:tab/>
        <w:tab/>
        <w:tab/>
      </w:r>
      <w:r>
        <w:rPr>
          <w:rFonts w:cs="Arial" w:ascii="Arial" w:hAnsi="Arial"/>
          <w:b/>
          <w:sz w:val="22"/>
        </w:rPr>
        <w:t>Association For Investment Management and Research (AIMR )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Have passed Chartered Financial Analyst ( CFA ) Level 2 Examination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Chartered Financial Analyst Exam level 3 candidate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1999</w:t>
        <w:tab/>
        <w:tab/>
        <w:tab/>
      </w:r>
      <w:r>
        <w:rPr>
          <w:rFonts w:cs="Arial" w:ascii="Arial" w:hAnsi="Arial"/>
          <w:b/>
          <w:sz w:val="22"/>
        </w:rPr>
        <w:t>Association For Investment Management and Research (AIMR )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Have passed Chartered Financial Analyst ( CFA ) Level 1 Examination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Chartered Financial Analyst Exam level 2 candidate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Enron Development Center, Houston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Training courses attended included Applied Finance, Corporate Finance, Derivatives I, II, III, Fundamental of Energy Futures, Power Marketing, Introduction to Weather Derivatives, and Understanding ECT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Canadian Securities Institute, Canada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Achieved the Honors Certificate in Canadian Securities Course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3"/>
        <w:ind w:hanging="0" w:start="0"/>
        <w:rPr/>
      </w:pPr>
      <w:r>
        <w:rPr/>
        <w:t>EDUCATION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1995-1998</w:t>
        <w:tab/>
        <w:tab/>
      </w:r>
      <w:r>
        <w:rPr>
          <w:rFonts w:cs="Arial" w:ascii="Arial" w:hAnsi="Arial"/>
          <w:b/>
          <w:sz w:val="22"/>
        </w:rPr>
        <w:t>McGill University, Montreal, Canada</w:t>
      </w:r>
    </w:p>
    <w:p>
      <w:pPr>
        <w:pStyle w:val="Normal"/>
        <w:ind w:firstLine="720" w:start="1440" w:end="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Bachelor of Commerce (Finance &amp; Economics)</w:t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Relevant courses included International Finance I &amp; II, Applied Corporate Finance, Portfolio Management, and Options and Futures.</w:t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Graduated with Great Distinction ( 1998 )</w:t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On Dean’s list and achieved Clifford Wong Scholarship and James McGill Award for academic excellence ( 1995-1996)</w:t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Chinese University of Hong Kong, Hong Kong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Summer</w:t>
        <w:tab/>
        <w:tab/>
        <w:t>Continuing Education Studies</w:t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Certificate in Risk Management</w:t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1994-1995</w:t>
        <w:tab/>
        <w:tab/>
      </w:r>
      <w:r>
        <w:rPr>
          <w:rFonts w:cs="Arial" w:ascii="Arial" w:hAnsi="Arial"/>
          <w:b/>
          <w:sz w:val="22"/>
        </w:rPr>
        <w:t>University of Western Ontario, London, Canada</w:t>
      </w:r>
    </w:p>
    <w:p>
      <w:pPr>
        <w:pStyle w:val="Normal"/>
        <w:ind w:firstLine="72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Financial and Economic Studies – First Year of Study</w:t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On Dean’s list, and earned Four Year Entrance Scholarship ( 1994-1995)</w:t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1993-1994</w:t>
        <w:tab/>
        <w:tab/>
      </w:r>
      <w:r>
        <w:rPr>
          <w:rFonts w:cs="Arial" w:ascii="Arial" w:hAnsi="Arial"/>
          <w:b/>
          <w:sz w:val="22"/>
        </w:rPr>
        <w:t>Columbia International College, Hamilton, Canada</w:t>
      </w:r>
    </w:p>
    <w:p>
      <w:pPr>
        <w:pStyle w:val="Normal"/>
        <w:ind w:firstLine="720"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Ontario Academic Credits (OAC)</w:t>
      </w:r>
    </w:p>
    <w:p>
      <w:pPr>
        <w:pStyle w:val="Normal"/>
        <w:numPr>
          <w:ilvl w:val="0"/>
          <w:numId w:val="10"/>
        </w:numPr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Top graduate; and received Canadian Governor General Bronze Medal for academic achievement.</w:t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3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3"/>
        <w:ind w:hanging="0" w:start="0"/>
        <w:rPr/>
      </w:pPr>
      <w:r>
        <w:rPr/>
        <w:t>PROFESSIONAL DEVELOPMENT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2"/>
        </w:rPr>
        <w:t>Academics</w:t>
        <w:tab/>
      </w:r>
      <w:r>
        <w:rPr>
          <w:rFonts w:cs="Arial" w:ascii="Arial" w:hAnsi="Arial"/>
          <w:sz w:val="22"/>
        </w:rPr>
        <w:t>Achieved the lifetime membership in Golden Key National Scholar Society for academic excellence (1997)</w:t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2"/>
        </w:rPr>
        <w:t>Club Affairs</w:t>
        <w:tab/>
      </w:r>
      <w:r>
        <w:rPr>
          <w:rFonts w:cs="Arial" w:ascii="Arial" w:hAnsi="Arial"/>
          <w:sz w:val="22"/>
        </w:rPr>
        <w:t>Involved in the Chinese Students’ Society of McGill University as the treasurer. Planned the full year budget and managed the daily bookkeeping transactions (1996).</w:t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2"/>
        </w:rPr>
        <w:t>Debating</w:t>
        <w:tab/>
      </w:r>
      <w:r>
        <w:rPr>
          <w:rFonts w:cs="Arial" w:ascii="Arial" w:hAnsi="Arial"/>
          <w:sz w:val="22"/>
        </w:rPr>
        <w:t>Joined the Chinese Debating Team of McGill University, and obtained the trophy of best debater (1996).</w:t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2"/>
        </w:rPr>
        <w:t>Finance</w:t>
        <w:tab/>
      </w:r>
      <w:r>
        <w:rPr>
          <w:rFonts w:cs="Arial" w:ascii="Arial" w:hAnsi="Arial"/>
          <w:sz w:val="22"/>
        </w:rPr>
        <w:t xml:space="preserve">Ranked number </w:t>
      </w:r>
      <w:r>
        <w:rPr>
          <w:rFonts w:cs="Arial" w:ascii="Arial" w:hAnsi="Arial"/>
          <w:i/>
          <w:sz w:val="22"/>
        </w:rPr>
        <w:t>16 among 1000</w:t>
      </w:r>
      <w:r>
        <w:rPr>
          <w:rFonts w:cs="Arial" w:ascii="Arial" w:hAnsi="Arial"/>
          <w:sz w:val="22"/>
        </w:rPr>
        <w:t xml:space="preserve"> plus participants in a national stocks stimulation competition held by the Toronto Dominion Bank (TD Bank) (1997)</w:t>
      </w:r>
    </w:p>
    <w:p>
      <w:pPr>
        <w:pStyle w:val="BodyTextIndent"/>
        <w:rPr>
          <w:rFonts w:ascii="Arial" w:hAnsi="Arial" w:cs="Arial"/>
        </w:rPr>
      </w:pPr>
      <w:r>
        <w:rPr>
          <w:rFonts w:cs="Arial" w:ascii="Arial" w:hAnsi="Arial"/>
        </w:rPr>
        <w:t>Organized the Model Asia Pacific Economics Co-Operation (APEC) conference as the chief financial director, and was responsible for budgeting and sponsorship (1997).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headerReference w:type="default" r:id="rId2"/>
      <w:headerReference w:type="first" r:id="rId3"/>
      <w:type w:val="nextPage"/>
      <w:pgSz w:w="12240" w:h="15840"/>
      <w:pgMar w:left="1152" w:right="1152" w:gutter="0" w:header="72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  <w:t>STEVEN LEUNG, TAI-HONG</w:t>
    </w:r>
  </w:p>
  <w:p>
    <w:pPr>
      <w:pStyle w:val="Header"/>
      <w:rPr>
        <w:rFonts w:ascii="Arial" w:hAnsi="Arial" w:cs="Arial"/>
        <w:b/>
        <w:lang w:val="en-CA" w:eastAsia="en-CA"/>
      </w:rPr>
    </w:pPr>
    <w:r>
      <w:rPr>
        <w:rFonts w:cs="Arial" w:ascii="Arial" w:hAnsi="Arial"/>
        <w:b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36830</wp:posOffset>
              </wp:positionV>
              <wp:extent cx="6309360" cy="0"/>
              <wp:effectExtent l="0" t="5080" r="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2.9pt" to="496.75pt,2.9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jc w:val="center"/>
      <w:rPr>
        <w:rFonts w:ascii="Arial" w:hAnsi="Arial" w:cs="Arial"/>
      </w:rPr>
    </w:pPr>
    <w:r>
      <w:rPr>
        <w:rFonts w:cs="Arial" w:ascii="Arial" w:hAnsi="Arial"/>
      </w:rPr>
      <w:t xml:space="preserve">Page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3</w:t>
    </w:r>
    <w:r>
      <w:rPr>
        <w:rStyle w:val="PageNumber"/>
        <w:rFonts w:cs="Arial" w:ascii="Arial" w:hAnsi="Arial"/>
      </w:rPr>
      <w:fldChar w:fldCharType="end"/>
    </w:r>
  </w:p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1999"/>
      <w:numFmt w:val="decimal"/>
      <w:lvlText w:val="%1"/>
      <w:lvlJc w:val="start"/>
      <w:pPr>
        <w:tabs>
          <w:tab w:val="num" w:pos="2160"/>
        </w:tabs>
        <w:ind w:start="2160" w:hanging="2160"/>
      </w:pPr>
      <w:rPr>
        <w:b w:val="false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2880" w:hanging="360"/>
      </w:pPr>
      <w:rPr>
        <w:rFonts w:ascii="Symbol" w:hAnsi="Symbol" w:cs="Symbol" w:hint="default"/>
      </w:rPr>
    </w:lvl>
  </w:abstractNum>
  <w:abstractNum w:abstractNumId="6">
    <w:lvl w:ilvl="0">
      <w:start w:val="1996"/>
      <w:numFmt w:val="decimal"/>
      <w:lvlText w:val="%1"/>
      <w:lvlJc w:val="start"/>
      <w:pPr>
        <w:tabs>
          <w:tab w:val="num" w:pos="2160"/>
        </w:tabs>
        <w:ind w:start="2160" w:hanging="2160"/>
      </w:pPr>
      <w:rPr>
        <w:b w:val="false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998"/>
      <w:numFmt w:val="decimal"/>
      <w:lvlText w:val="%1"/>
      <w:lvlJc w:val="start"/>
      <w:pPr>
        <w:tabs>
          <w:tab w:val="num" w:pos="2160"/>
        </w:tabs>
        <w:ind w:start="2160" w:hanging="2160"/>
      </w:pPr>
      <w:rPr>
        <w:b w:val="false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start"/>
      <w:pPr>
        <w:tabs>
          <w:tab w:val="num" w:pos="360"/>
        </w:tabs>
        <w:ind w:start="28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880" w:end="0"/>
      <w:outlineLvl w:val="3"/>
    </w:pPr>
    <w:rPr>
      <w:rFonts w:ascii="Arial" w:hAnsi="Arial" w:cs="Arial"/>
      <w:b/>
      <w:i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b w:val="false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 w:val="fals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b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tyle71">
    <w:name w:val="Style7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Style10">
    <w:name w:val="Style10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2000-12-06T17:27:00Z</dcterms:created>
  <dc:creator>sleung</dc:creator>
  <dc:description/>
  <dc:language>en-CA</dc:language>
  <cp:lastModifiedBy>sleung</cp:lastModifiedBy>
  <cp:lastPrinted>2000-03-17T16:19:00Z</cp:lastPrinted>
  <dcterms:modified xsi:type="dcterms:W3CDTF">2000-12-06T17:27:00Z</dcterms:modified>
  <cp:revision>2</cp:revision>
  <dc:subject/>
  <dc:title>Steven Leung, Tai-Hong</dc:title>
</cp:coreProperties>
</file>