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6"/>
        </w:rPr>
      </w:pPr>
      <w:r>
        <w:rPr>
          <w:sz w:val="36"/>
        </w:rPr>
        <w:t xml:space="preserve">Step-by-step Demonstration of EnronOnline </w:t>
      </w:r>
    </w:p>
    <w:p>
      <w:pPr>
        <w:pStyle w:val="Normal"/>
        <w:rPr>
          <w:sz w:val="36"/>
        </w:rPr>
      </w:pPr>
      <w:r>
        <w:rPr>
          <w:sz w:val="36"/>
        </w:rPr>
      </w:r>
    </w:p>
    <w:p>
      <w:pPr>
        <w:pStyle w:val="Heading1"/>
        <w:ind w:hanging="0" w:start="0"/>
        <w:rPr/>
      </w:pPr>
      <w:r>
        <w:rPr/>
        <w:t xml:space="preserve">Welcome page – Viant </w:t>
      </w:r>
    </w:p>
    <w:p>
      <w:pPr>
        <w:pStyle w:val="Normal"/>
        <w:rPr/>
      </w:pPr>
      <w:r>
        <w:rPr/>
        <w:t xml:space="preserve">Welcome to the Step-by-Step tour of EnronOnline features.  We’ll show you how to apply for registration, administer your account and use EnronOnline more effectively.    </w:t>
      </w:r>
    </w:p>
    <w:p>
      <w:pPr>
        <w:pStyle w:val="Heading1"/>
        <w:ind w:hanging="0" w:start="0"/>
        <w:rPr/>
      </w:pPr>
      <w:r>
        <w:rPr/>
        <w:t>Registration Wizard – Viant (take shot of http://atlantis.hou.viant.com/enrononline/eol/docs/marketing/register/index.html)</w:t>
      </w:r>
    </w:p>
    <w:p>
      <w:pPr>
        <w:pStyle w:val="Normal"/>
        <w:rPr/>
      </w:pPr>
      <w:r>
        <w:rPr/>
        <w:t>There are two ways to apply for a User ID.  Follow the steps in the registration wizard to prepare and print the necessary forms, OR, if you prefer, print out blank registration forms and fill them in later.</w:t>
      </w:r>
    </w:p>
    <w:p>
      <w:pPr>
        <w:pStyle w:val="Heading1"/>
        <w:ind w:hanging="0" w:start="0"/>
        <w:rPr/>
      </w:pPr>
      <w:r>
        <w:rPr/>
        <w:t>Customer Registration Form – Viant (Take screen shot of Customer Registration Form)</w:t>
      </w:r>
    </w:p>
    <w:p>
      <w:pPr>
        <w:pStyle w:val="Normal"/>
        <w:rPr/>
      </w:pPr>
      <w:r>
        <w:rPr/>
      </w:r>
    </w:p>
    <w:p>
      <w:pPr>
        <w:pStyle w:val="Normal"/>
        <w:rPr/>
      </w:pPr>
      <w:r>
        <w:rPr/>
        <w:t xml:space="preserve">This form gives us some basic information about your company so that we can set up your account.      </w:t>
      </w:r>
    </w:p>
    <w:p>
      <w:pPr>
        <w:pStyle w:val="Heading1"/>
        <w:ind w:hanging="0" w:start="0"/>
        <w:rPr/>
      </w:pPr>
      <w:r>
        <w:rPr/>
        <w:t>Password Application Form – Viant (Take screen shot of Password Application Form for UK)</w:t>
      </w:r>
    </w:p>
    <w:p>
      <w:pPr>
        <w:pStyle w:val="Normal"/>
        <w:rPr/>
      </w:pPr>
      <w:r>
        <w:rPr/>
      </w:r>
    </w:p>
    <w:p>
      <w:pPr>
        <w:pStyle w:val="Normal"/>
        <w:rPr/>
      </w:pPr>
      <w:r>
        <w:rPr/>
        <w:t>This form is country-specific.  Select the country from which you will transact to obtain the appropriate form.  The form must be signed by an authorized signatory from your company.   This individual will be the official owner of the Master User ID, which can be used to set up other sub-users within the company.</w:t>
      </w:r>
    </w:p>
    <w:p>
      <w:pPr>
        <w:pStyle w:val="Normal"/>
        <w:rPr/>
      </w:pPr>
      <w:r>
        <w:rPr/>
      </w:r>
    </w:p>
    <w:p>
      <w:pPr>
        <w:pStyle w:val="Heading1"/>
        <w:ind w:hanging="0" w:start="0"/>
        <w:rPr/>
      </w:pPr>
      <w:r>
        <w:rPr/>
        <w:t>Submit Registration Forms -  Viant (Take screen shot of contact us screen)</w:t>
      </w:r>
    </w:p>
    <w:p>
      <w:pPr>
        <w:pStyle w:val="Normal"/>
        <w:rPr/>
      </w:pPr>
      <w:r>
        <w:rPr/>
        <w:t xml:space="preserve">Fax or mail the completed Registration Form and the Password Application Form to one of these locations.  We will process your registration and send you a Master User ID in a secure envelope.  </w:t>
      </w:r>
    </w:p>
    <w:p>
      <w:pPr>
        <w:pStyle w:val="Heading1"/>
        <w:ind w:hanging="0" w:start="0"/>
        <w:rPr/>
      </w:pPr>
      <w:r>
        <w:rPr/>
        <w:t>Transact – Viant (Rad – I need to think about the shot – let you know later)</w:t>
      </w:r>
    </w:p>
    <w:p>
      <w:pPr>
        <w:pStyle w:val="Normal"/>
        <w:rPr/>
      </w:pPr>
      <w:r>
        <w:rPr/>
      </w:r>
    </w:p>
    <w:p>
      <w:pPr>
        <w:pStyle w:val="Normal"/>
        <w:rPr/>
      </w:pPr>
      <w:r>
        <w:rPr/>
        <w:t xml:space="preserve">Your User ID gives you access to live, competitive quotes for hundreds of commodity products.  You’ll also receive valuable content to help you stay informed about the market.  In this section, you’ll learn how to use these features.    </w:t>
      </w:r>
    </w:p>
    <w:p>
      <w:pPr>
        <w:pStyle w:val="Heading1"/>
        <w:ind w:hanging="0" w:start="0"/>
        <w:rPr/>
      </w:pPr>
      <w:r>
        <w:rPr/>
        <w:t>Log-in  - Viant (Take screen shot of login area on EnronOnline homepage)</w:t>
      </w:r>
    </w:p>
    <w:p>
      <w:pPr>
        <w:pStyle w:val="Normal"/>
        <w:rPr/>
      </w:pPr>
      <w:r>
        <w:rPr/>
      </w:r>
    </w:p>
    <w:p>
      <w:pPr>
        <w:pStyle w:val="Normal"/>
        <w:rPr/>
      </w:pPr>
      <w:r>
        <w:rPr/>
        <w:t xml:space="preserve">Enter your valid User ID and Password (these are case-sensitive) in the appropriate fields provided and click on “Submit.” </w:t>
      </w:r>
    </w:p>
    <w:p>
      <w:pPr>
        <w:pStyle w:val="Heading1"/>
        <w:ind w:hanging="0" w:start="0"/>
        <w:rPr/>
      </w:pPr>
      <w:r>
        <w:rPr/>
        <w:t>Electronic Trading Agreement (ETA)  - 7_eta.jpg</w:t>
      </w:r>
    </w:p>
    <w:p>
      <w:pPr>
        <w:pStyle w:val="Normal"/>
        <w:rPr/>
      </w:pPr>
      <w:r>
        <w:rPr/>
      </w:r>
    </w:p>
    <w:p>
      <w:pPr>
        <w:pStyle w:val="Normal"/>
        <w:rPr/>
      </w:pPr>
      <w:r>
        <w:rPr/>
        <w:t>When you log-in for the first-time with a Master User ID, you’ll see this agreement.  It must be read and accepted before proceeding further.  To accept the ETA, click on the “I Accept” button at the end of the document.</w:t>
      </w:r>
    </w:p>
    <w:p>
      <w:pPr>
        <w:pStyle w:val="Heading1"/>
        <w:ind w:hanging="0" w:start="0"/>
        <w:rPr/>
      </w:pPr>
      <w:r>
        <w:rPr/>
        <w:t>Version 2.0 Upgrade – 8_system_version.jpg</w:t>
      </w:r>
    </w:p>
    <w:p>
      <w:pPr>
        <w:pStyle w:val="Normal"/>
        <w:rPr/>
      </w:pPr>
      <w:r>
        <w:rPr/>
        <w:t>Depending on your system, choose whether you wish to log-in to the old or the upgraded 2.0 version of EnronOnline.  The upgraded version provides new features such as Price limit orders, enhanced customization, floating windows, market news and quotes, weather maps and tables, industry-specific publications and more.</w:t>
      </w:r>
    </w:p>
    <w:p>
      <w:pPr>
        <w:pStyle w:val="Normal"/>
        <w:rPr/>
      </w:pPr>
      <w:r>
        <w:rPr/>
        <w:t xml:space="preserve">   </w:t>
      </w:r>
    </w:p>
    <w:p>
      <w:pPr>
        <w:pStyle w:val="Heading1"/>
        <w:ind w:hanging="0" w:start="0"/>
        <w:rPr/>
      </w:pPr>
      <w:r>
        <w:rPr/>
        <w:t>MyContent Default Settings – content_profile.jpg</w:t>
      </w:r>
    </w:p>
    <w:p>
      <w:pPr>
        <w:pStyle w:val="Normal"/>
        <w:rPr/>
      </w:pPr>
      <w:r>
        <w:rPr/>
      </w:r>
    </w:p>
    <w:p>
      <w:pPr>
        <w:pStyle w:val="Normal"/>
        <w:rPr/>
      </w:pPr>
      <w:r>
        <w:rPr/>
        <w:t>Select the geographic region where you trade in order to create the default settings for your content areas including news, weather, stock quotes, industry publications and sports.  These default settings for content can be further customized later through the Edit MyContent function.</w:t>
      </w:r>
    </w:p>
    <w:p>
      <w:pPr>
        <w:pStyle w:val="Heading1"/>
        <w:ind w:hanging="0" w:start="0"/>
        <w:rPr/>
      </w:pPr>
      <w:r>
        <w:rPr/>
        <w:t>MyQuotes Default Settings – myquotes_defalt.jpg</w:t>
      </w:r>
    </w:p>
    <w:p>
      <w:pPr>
        <w:pStyle w:val="Normal"/>
        <w:rPr/>
      </w:pPr>
      <w:r>
        <w:rPr/>
        <w:t xml:space="preserve"> </w:t>
      </w:r>
    </w:p>
    <w:p>
      <w:pPr>
        <w:pStyle w:val="Normal"/>
        <w:rPr/>
      </w:pPr>
      <w:r>
        <w:rPr/>
        <w:t xml:space="preserve">EnronOnline offers hundreds of products from around the world.  Choosing your products of interest will allow you to set up your default product quote screen.  This default setting can be further customized later through the Edit MyQuotes function.    </w:t>
      </w:r>
    </w:p>
    <w:p>
      <w:pPr>
        <w:pStyle w:val="Normal"/>
        <w:rPr/>
      </w:pPr>
      <w:r>
        <w:rPr/>
      </w:r>
    </w:p>
    <w:p>
      <w:pPr>
        <w:pStyle w:val="Heading1"/>
        <w:ind w:hanging="0" w:start="0"/>
        <w:rPr/>
      </w:pPr>
      <w:r>
        <w:rPr/>
        <w:t>My EnronOnline – Need Screen Shot</w:t>
      </w:r>
    </w:p>
    <w:p>
      <w:pPr>
        <w:pStyle w:val="Normal"/>
        <w:rPr/>
      </w:pPr>
      <w:r>
        <w:rPr/>
        <w:t>This is your customized MyEnronOnline screen where product quotes, daily transaction history and other content appears.  Use the navigation links on top to access other system and transaction features including Auctions.</w:t>
      </w:r>
    </w:p>
    <w:p>
      <w:pPr>
        <w:pStyle w:val="Normal"/>
        <w:rPr/>
      </w:pPr>
      <w:r>
        <w:rPr/>
      </w:r>
    </w:p>
    <w:p>
      <w:pPr>
        <w:pStyle w:val="Heading1"/>
        <w:ind w:hanging="0" w:start="0"/>
        <w:rPr/>
      </w:pPr>
      <w:r>
        <w:rPr/>
        <w:t>MyContent – Need Screen Shot</w:t>
      </w:r>
    </w:p>
    <w:p>
      <w:pPr>
        <w:pStyle w:val="Normal"/>
        <w:rPr/>
      </w:pPr>
      <w:r>
        <w:rPr/>
      </w:r>
    </w:p>
    <w:p>
      <w:pPr>
        <w:pStyle w:val="Normal"/>
        <w:rPr/>
      </w:pPr>
      <w:r>
        <w:rPr/>
        <w:t xml:space="preserve">The right side of MyEnronOnline screen contains your customized content including news, weather, quotes, publications and Enron’s Research.     </w:t>
      </w:r>
    </w:p>
    <w:p>
      <w:pPr>
        <w:pStyle w:val="Heading1"/>
        <w:ind w:hanging="0" w:start="0"/>
        <w:rPr/>
      </w:pPr>
      <w:r>
        <w:rPr/>
        <w:t>MyQuotes – Need Screen Shot</w:t>
      </w:r>
    </w:p>
    <w:p>
      <w:pPr>
        <w:pStyle w:val="Normal"/>
        <w:rPr/>
      </w:pPr>
      <w:r>
        <w:rPr/>
      </w:r>
    </w:p>
    <w:p>
      <w:pPr>
        <w:pStyle w:val="Normal"/>
        <w:rPr/>
      </w:pPr>
      <w:r>
        <w:rPr/>
        <w:t xml:space="preserve">The left side of MyEnronOnline screen displays real-time price quotes and available volumes for your products.  The quotes flashing in red indicate falling prices while the quotes flashing in green indicate rising prices.    </w:t>
      </w:r>
    </w:p>
    <w:p>
      <w:pPr>
        <w:pStyle w:val="Heading1"/>
        <w:ind w:hanging="0" w:start="0"/>
        <w:rPr/>
      </w:pPr>
      <w:r>
        <w:rPr/>
        <w:t>Product Long Description – 13_full_product.jpg</w:t>
      </w:r>
    </w:p>
    <w:p>
      <w:pPr>
        <w:pStyle w:val="Normal"/>
        <w:rPr/>
      </w:pPr>
      <w:r>
        <w:rPr/>
        <w:t xml:space="preserve">Clicking on a product in the MyQuotes table displays this detailed description of that product including trading hours, minimum quantity, contact numbers of the Enron trader and the general terms and conditions for the product.    </w:t>
      </w:r>
    </w:p>
    <w:p>
      <w:pPr>
        <w:pStyle w:val="Normal"/>
        <w:rPr/>
      </w:pPr>
      <w:r>
        <w:rPr/>
      </w:r>
    </w:p>
    <w:p>
      <w:pPr>
        <w:pStyle w:val="Heading1"/>
        <w:ind w:hanging="0" w:start="0"/>
        <w:rPr/>
      </w:pPr>
      <w:r>
        <w:rPr/>
        <w:t>GTC Form – 14_gtc_form.jpg</w:t>
      </w:r>
    </w:p>
    <w:p>
      <w:pPr>
        <w:pStyle w:val="Normal"/>
        <w:ind w:start="45" w:end="0"/>
        <w:rPr/>
      </w:pPr>
      <w:r>
        <w:rPr/>
        <w:t>EnronOnline transactions are governed either by acceptance of the General Terms and Conditions (GTC) for particular products or by an existing Master Agreement between Enron and your company.  If no Master Agreement is in place, the relevant GTC will appear when you first try to transact a particular product.  You must accept this GTC on-line before you can submit your transaction.</w:t>
      </w:r>
    </w:p>
    <w:p>
      <w:pPr>
        <w:pStyle w:val="Heading1"/>
        <w:ind w:hanging="0" w:start="0"/>
        <w:rPr/>
      </w:pPr>
      <w:r>
        <w:rPr/>
        <w:t>Transacting – 15_transacting.jpg</w:t>
      </w:r>
    </w:p>
    <w:p>
      <w:pPr>
        <w:pStyle w:val="Normal"/>
        <w:ind w:start="45" w:end="0"/>
        <w:rPr/>
      </w:pPr>
      <w:r>
        <w:rPr/>
      </w:r>
    </w:p>
    <w:p>
      <w:pPr>
        <w:pStyle w:val="Normal"/>
        <w:ind w:start="45" w:end="0"/>
        <w:rPr/>
      </w:pPr>
      <w:r>
        <w:rPr/>
        <w:t>To initiate an offer to buy/sell a particular product from/to Enron, place the cursor over the bid or offer price cell for that product and click on the price.</w:t>
      </w:r>
    </w:p>
    <w:p>
      <w:pPr>
        <w:pStyle w:val="Heading1"/>
        <w:ind w:hanging="0" w:start="0"/>
        <w:rPr/>
      </w:pPr>
      <w:r>
        <w:rPr/>
        <w:t>Read GTC – 16_readGTC.jpg</w:t>
      </w:r>
    </w:p>
    <w:p>
      <w:pPr>
        <w:pStyle w:val="Normal"/>
        <w:rPr/>
      </w:pPr>
      <w:r>
        <w:rPr/>
      </w:r>
    </w:p>
    <w:p>
      <w:pPr>
        <w:pStyle w:val="Normal"/>
        <w:rPr/>
      </w:pPr>
      <w:r>
        <w:rPr/>
        <w:t xml:space="preserve">As noted earlier, if your company does not have a Master Agreement with Enron, you’ll be asked to read and accept the General Terms and Conditions (GTC) before your transaction can be submitted. </w:t>
      </w:r>
    </w:p>
    <w:p>
      <w:pPr>
        <w:pStyle w:val="Heading1"/>
        <w:ind w:hanging="0" w:start="0"/>
        <w:rPr/>
      </w:pPr>
      <w:r>
        <w:rPr/>
        <w:t>Submit Transaction – 19b_submit.jpg</w:t>
      </w:r>
    </w:p>
    <w:p>
      <w:pPr>
        <w:pStyle w:val="Normal"/>
        <w:ind w:start="45" w:end="0"/>
        <w:rPr/>
      </w:pPr>
      <w:r>
        <w:rPr/>
      </w:r>
    </w:p>
    <w:p>
      <w:pPr>
        <w:pStyle w:val="Normal"/>
        <w:ind w:start="45" w:end="0"/>
        <w:rPr/>
      </w:pPr>
      <w:r>
        <w:rPr/>
        <w:t xml:space="preserve">Click on the “Submit” button  to send your transaction to Enron.  Additional transaction options on this screen are explained in subsequent pages.  They are designed to facilitate transactions in a fast-moving market.     </w:t>
      </w:r>
    </w:p>
    <w:p>
      <w:pPr>
        <w:pStyle w:val="Heading1"/>
        <w:ind w:hanging="0" w:start="0"/>
        <w:rPr/>
      </w:pPr>
      <w:r>
        <w:rPr/>
        <w:t>Today’s Transactions – 20_completed_transactions.jpg</w:t>
      </w:r>
    </w:p>
    <w:p>
      <w:pPr>
        <w:pStyle w:val="Normal"/>
        <w:rPr/>
      </w:pPr>
      <w:r>
        <w:rPr/>
        <w:t>If your offer has been successfully processed, the transaction is displayed in the Today’s Transactions table under the MyQuotes table.  If your offer was not successful, you will receive a message indicating that the transaction was not completed.</w:t>
      </w:r>
    </w:p>
    <w:p>
      <w:pPr>
        <w:pStyle w:val="Heading1"/>
        <w:ind w:hanging="0" w:start="0"/>
        <w:rPr/>
      </w:pPr>
      <w:r>
        <w:rPr/>
        <w:t>Volume Adjustment – 17_volume_adj.jpg</w:t>
      </w:r>
    </w:p>
    <w:p>
      <w:pPr>
        <w:pStyle w:val="Normal"/>
        <w:ind w:start="45" w:end="0"/>
        <w:rPr/>
      </w:pPr>
      <w:r>
        <w:rPr/>
      </w:r>
    </w:p>
    <w:p>
      <w:pPr>
        <w:pStyle w:val="Normal"/>
        <w:ind w:start="45" w:end="0"/>
        <w:rPr/>
      </w:pPr>
      <w:r>
        <w:rPr/>
        <w:t>Click on the up and down arrows to adjust the quantity you wish to transact for a particular product.  Increments of adjustment are different for various products.  Quantity cannot be increased above the amount that appears in the MyQuotes table or decreased below the minimum quantity shown.</w:t>
      </w:r>
    </w:p>
    <w:p>
      <w:pPr>
        <w:pStyle w:val="Normal"/>
        <w:ind w:start="45" w:end="0"/>
        <w:rPr/>
      </w:pPr>
      <w:r>
        <w:rPr/>
      </w:r>
    </w:p>
    <w:p>
      <w:pPr>
        <w:pStyle w:val="Heading1"/>
        <w:ind w:hanging="0" w:start="0"/>
        <w:rPr/>
      </w:pPr>
      <w:r>
        <w:rPr/>
        <w:t>Volume Choice – 18_volume_choice.jpg</w:t>
      </w:r>
    </w:p>
    <w:p>
      <w:pPr>
        <w:pStyle w:val="Normal"/>
        <w:ind w:start="45" w:end="0"/>
        <w:rPr/>
      </w:pPr>
      <w:r>
        <w:rPr/>
      </w:r>
    </w:p>
    <w:p>
      <w:pPr>
        <w:pStyle w:val="Normal"/>
        <w:ind w:start="45" w:end="0"/>
        <w:rPr/>
      </w:pPr>
      <w:r>
        <w:rPr/>
        <w:t>All or Nothing option specifies that the offer should be processed only if the entire volume required is available at the specified price.  Accept Partial Volume option allows the offer to be processed even if some of the requested volume is no longer available.  In this case, the system responds with as much volume as remains available at the requested price, up to the maximum volume specified.</w:t>
      </w:r>
    </w:p>
    <w:p>
      <w:pPr>
        <w:pStyle w:val="Normal"/>
        <w:ind w:start="45" w:end="0"/>
        <w:rPr/>
      </w:pPr>
      <w:r>
        <w:rPr/>
      </w:r>
    </w:p>
    <w:p>
      <w:pPr>
        <w:pStyle w:val="Heading1"/>
        <w:ind w:hanging="0" w:start="0"/>
        <w:rPr/>
      </w:pPr>
      <w:r>
        <w:rPr/>
        <w:t>Price Range Limit – 19_price_range.jpg</w:t>
      </w:r>
    </w:p>
    <w:p>
      <w:pPr>
        <w:pStyle w:val="Normal"/>
        <w:ind w:start="45" w:end="0"/>
        <w:rPr/>
      </w:pPr>
      <w:r>
        <w:rPr/>
        <w:t xml:space="preserve">   </w:t>
      </w:r>
    </w:p>
    <w:p>
      <w:pPr>
        <w:pStyle w:val="Normal"/>
        <w:ind w:start="45" w:end="0"/>
        <w:rPr/>
      </w:pPr>
      <w:r>
        <w:rPr/>
        <w:t>This option permits you to specify a price limit to Enron.  This is useful in fast moving markets when there is a risk that another customer will have taken the available product at the price specified by the time your offer arrives.  Under these circumstances, if the next available price falls within the limit you specified, your offer may still be filled.</w:t>
      </w:r>
    </w:p>
    <w:p>
      <w:pPr>
        <w:pStyle w:val="Normal"/>
        <w:ind w:start="45" w:end="0"/>
        <w:rPr/>
      </w:pPr>
      <w:r>
        <w:rPr/>
      </w:r>
    </w:p>
    <w:p>
      <w:pPr>
        <w:pStyle w:val="Heading1"/>
        <w:ind w:hanging="0" w:start="0"/>
        <w:rPr/>
      </w:pPr>
      <w:r>
        <w:rPr/>
        <w:t>Good Until Canceled Orders – 19a_limit_orders.jpg</w:t>
      </w:r>
    </w:p>
    <w:p>
      <w:pPr>
        <w:pStyle w:val="Normal"/>
        <w:rPr/>
      </w:pPr>
      <w:r>
        <w:rPr/>
      </w:r>
    </w:p>
    <w:p>
      <w:pPr>
        <w:pStyle w:val="Normal"/>
        <w:rPr/>
      </w:pPr>
      <w:r>
        <w:rPr/>
        <w:t xml:space="preserve">Unlike Fill or Kill orders, which are processed immediately, Good Until Canceled orders execute only if the price and the volume you want become available within the time limit you specify. </w:t>
      </w:r>
    </w:p>
    <w:p>
      <w:pPr>
        <w:pStyle w:val="Normal"/>
        <w:rPr/>
      </w:pPr>
      <w:r>
        <w:rPr/>
      </w:r>
    </w:p>
    <w:p>
      <w:pPr>
        <w:pStyle w:val="Heading1"/>
        <w:ind w:hanging="0" w:start="0"/>
        <w:rPr/>
      </w:pPr>
      <w:r>
        <w:rPr/>
        <w:t>Transaction History – 21_transaction_sarch.jpg</w:t>
      </w:r>
    </w:p>
    <w:p>
      <w:pPr>
        <w:pStyle w:val="Normal"/>
        <w:ind w:start="45" w:end="0"/>
        <w:rPr/>
      </w:pPr>
      <w:r>
        <w:rPr/>
      </w:r>
    </w:p>
    <w:p>
      <w:pPr>
        <w:pStyle w:val="Normal"/>
        <w:ind w:start="45" w:end="0"/>
        <w:rPr/>
      </w:pPr>
      <w:r>
        <w:rPr/>
        <w:t>A historical list of completed transactions can be viewed by clicking on the Transaction History button on the MyEnronOnline screen.  You can search transactions by date or sort them by various attributes. You can also download transaction history files to import into other programs.</w:t>
      </w:r>
    </w:p>
    <w:p>
      <w:pPr>
        <w:pStyle w:val="Heading1"/>
        <w:ind w:hanging="0" w:start="0"/>
        <w:rPr/>
      </w:pPr>
      <w:r>
        <w:rPr/>
        <w:t>Auctions – 28_auctions.jpg</w:t>
      </w:r>
    </w:p>
    <w:p>
      <w:pPr>
        <w:pStyle w:val="Normal"/>
        <w:rPr/>
      </w:pPr>
      <w:r>
        <w:rPr/>
        <w:t xml:space="preserve">Auctions provide an alternative way to buy and sell products on EnronOnline.  Unlike the real-time transactions offered on the site, Auctions are based on evaluation of your bid or offer at the specified deadline.  The winning bids and offers are announced within hours of each auction close.   </w:t>
      </w:r>
    </w:p>
    <w:p>
      <w:pPr>
        <w:pStyle w:val="Heading1"/>
        <w:ind w:hanging="0" w:start="0"/>
        <w:rPr/>
      </w:pPr>
      <w:r>
        <w:rPr/>
        <w:t>Emission Allowances Auction – 29_emission.jpg</w:t>
      </w:r>
    </w:p>
    <w:p>
      <w:pPr>
        <w:pStyle w:val="Normal"/>
        <w:rPr/>
      </w:pPr>
      <w:r>
        <w:rPr/>
      </w:r>
    </w:p>
    <w:p>
      <w:pPr>
        <w:pStyle w:val="Normal"/>
        <w:rPr/>
      </w:pPr>
      <w:r>
        <w:rPr/>
        <w:t>Each EnronOnline auction varies slightly depending on the product being auctioned.  The following is an example of the U.S. SO</w:t>
      </w:r>
      <w:r>
        <w:rPr>
          <w:vertAlign w:val="subscript"/>
        </w:rPr>
        <w:t xml:space="preserve">2 </w:t>
      </w:r>
      <w:r>
        <w:rPr/>
        <w:t>Emission Allowances Auction Screen.</w:t>
      </w:r>
    </w:p>
    <w:p>
      <w:pPr>
        <w:pStyle w:val="Normal"/>
        <w:rPr/>
      </w:pPr>
      <w:r>
        <w:rPr/>
      </w:r>
    </w:p>
    <w:p>
      <w:pPr>
        <w:pStyle w:val="Heading1"/>
        <w:ind w:hanging="0" w:start="0"/>
        <w:rPr/>
      </w:pPr>
      <w:r>
        <w:rPr/>
        <w:t>Auction Bid or Offer – 30_submit_bid_offer.jpg</w:t>
      </w:r>
    </w:p>
    <w:p>
      <w:pPr>
        <w:pStyle w:val="Normal"/>
        <w:rPr/>
      </w:pPr>
      <w:r>
        <w:rPr/>
      </w:r>
    </w:p>
    <w:p>
      <w:pPr>
        <w:pStyle w:val="Normal"/>
        <w:rPr/>
      </w:pPr>
      <w:r>
        <w:rPr/>
        <w:t xml:space="preserve">From the drop down Product menu, choose the product you want, select whether it is a bid or an offer and enter the price per unit and the quantity you wish to transact. </w:t>
      </w:r>
    </w:p>
    <w:p>
      <w:pPr>
        <w:pStyle w:val="Normal"/>
        <w:rPr/>
      </w:pPr>
      <w:r>
        <w:rPr/>
        <w:t xml:space="preserve"> </w:t>
      </w:r>
    </w:p>
    <w:p>
      <w:pPr>
        <w:pStyle w:val="Heading1"/>
        <w:ind w:hanging="0" w:start="0"/>
        <w:rPr/>
      </w:pPr>
      <w:r>
        <w:rPr/>
        <w:t>Bid/Offer List  - 30_bid_list.jpg</w:t>
      </w:r>
    </w:p>
    <w:p>
      <w:pPr>
        <w:pStyle w:val="Normal"/>
        <w:rPr/>
      </w:pPr>
      <w:r>
        <w:rPr/>
      </w:r>
    </w:p>
    <w:p>
      <w:pPr>
        <w:pStyle w:val="Normal"/>
        <w:rPr/>
      </w:pPr>
      <w:r>
        <w:rPr/>
        <w:t>Submitted bids and offers for Enron Auctions can be accessed by clicking on the Bid/Offer List button.</w:t>
      </w:r>
    </w:p>
    <w:p>
      <w:pPr>
        <w:pStyle w:val="Normal"/>
        <w:rPr/>
      </w:pPr>
      <w:r>
        <w:rPr/>
        <w:t xml:space="preserve">To edit a bid or offer, click on the ID number of the eligible bids/offers (red and underlined) and input the new instructions into the submission screen. </w:t>
      </w:r>
    </w:p>
    <w:p>
      <w:pPr>
        <w:pStyle w:val="Heading1"/>
        <w:ind w:hanging="0" w:start="0"/>
        <w:rPr/>
      </w:pPr>
      <w:r>
        <w:rPr/>
        <w:t>Administration  (Need Screen Shot)</w:t>
      </w:r>
    </w:p>
    <w:p>
      <w:pPr>
        <w:pStyle w:val="Normal"/>
        <w:rPr/>
      </w:pPr>
      <w:r>
        <w:rPr/>
        <w:t xml:space="preserve">The Administration function is available to the Master User of a company to set up other users within the company who need access to EnronOnline.  </w:t>
      </w:r>
    </w:p>
    <w:p>
      <w:pPr>
        <w:pStyle w:val="Normal"/>
        <w:rPr/>
      </w:pPr>
      <w:r>
        <w:rPr/>
      </w:r>
    </w:p>
    <w:p>
      <w:pPr>
        <w:pStyle w:val="Heading1"/>
        <w:ind w:hanging="0" w:start="0"/>
        <w:rPr/>
      </w:pPr>
      <w:r>
        <w:rPr/>
        <w:t>Administration Main Menu (Need Screen Shot)</w:t>
      </w:r>
    </w:p>
    <w:p>
      <w:pPr>
        <w:pStyle w:val="Normal"/>
        <w:rPr/>
      </w:pPr>
      <w:r>
        <w:rPr/>
      </w:r>
    </w:p>
    <w:p>
      <w:pPr>
        <w:pStyle w:val="Normal"/>
        <w:rPr/>
      </w:pPr>
      <w:r>
        <w:rPr/>
        <w:t xml:space="preserve">Master Users can set up traders and back-office users with different types of access to view or trade, according to the company’s structure.  Back-Office Users can view all transactions completed by other Users, but they can not transact via EnronOnline. </w:t>
      </w:r>
    </w:p>
    <w:p>
      <w:pPr>
        <w:pStyle w:val="Normal"/>
        <w:rPr/>
      </w:pPr>
      <w:r>
        <w:rPr/>
      </w:r>
    </w:p>
    <w:p>
      <w:pPr>
        <w:pStyle w:val="Heading1"/>
        <w:ind w:hanging="0" w:start="0"/>
        <w:rPr/>
      </w:pPr>
      <w:r>
        <w:rPr/>
        <w:t>Update User Access Levels (Need Screen Shot)</w:t>
      </w:r>
    </w:p>
    <w:p>
      <w:pPr>
        <w:pStyle w:val="Normal"/>
        <w:rPr/>
      </w:pPr>
      <w:r>
        <w:rPr/>
      </w:r>
    </w:p>
    <w:p>
      <w:pPr>
        <w:pStyle w:val="Normal"/>
        <w:rPr/>
      </w:pPr>
      <w:r>
        <w:rPr/>
        <w:t>Master Users can set up Sub-Users with either read-only or execution rights by product and time period.</w:t>
      </w:r>
    </w:p>
    <w:p>
      <w:pPr>
        <w:pStyle w:val="Heading1"/>
        <w:ind w:hanging="0" w:start="0"/>
        <w:rPr/>
      </w:pPr>
      <w:r>
        <w:rPr/>
        <w:t>Customize your EnronOnline Experience (Need Screen Shot)</w:t>
      </w:r>
    </w:p>
    <w:p>
      <w:pPr>
        <w:pStyle w:val="Normal"/>
        <w:rPr/>
      </w:pPr>
      <w:r>
        <w:rPr/>
        <w:t>EnronOnline is completely customizable.  In this section, we’ll show you how to edit your preferences for product quotes and content such as headline, industry and sports news and stock quotes.  Other content areas not covered here can be edited in a similar fashion.</w:t>
      </w:r>
    </w:p>
    <w:p>
      <w:pPr>
        <w:pStyle w:val="Heading1"/>
        <w:ind w:hanging="0" w:start="0"/>
        <w:rPr/>
      </w:pPr>
      <w:r>
        <w:rPr/>
        <w:t>Edit MyQuotes – Need Screen Shot</w:t>
      </w:r>
    </w:p>
    <w:p>
      <w:pPr>
        <w:pStyle w:val="Normal"/>
        <w:rPr/>
      </w:pPr>
      <w:r>
        <w:rPr/>
        <w:t>This function allows you to create page tabs that display your customized product listings based on product attributes such as country/commodity, region, location/index, deal type, currency and others.  You can also select products individually.</w:t>
      </w:r>
    </w:p>
    <w:p>
      <w:pPr>
        <w:pStyle w:val="Heading1"/>
        <w:ind w:hanging="0" w:start="0"/>
        <w:rPr/>
      </w:pPr>
      <w:r>
        <w:rPr/>
        <w:t xml:space="preserve">Edit MyContent – edit_mycontent.jpg </w:t>
      </w:r>
    </w:p>
    <w:p>
      <w:pPr>
        <w:pStyle w:val="Normal"/>
        <w:rPr/>
      </w:pPr>
      <w:r>
        <w:rPr/>
        <w:t>This function allows you to choose the content categories that you wish to see in the MyContent area.  Click on Add to select a category from the list of available categories.</w:t>
      </w:r>
    </w:p>
    <w:p>
      <w:pPr>
        <w:pStyle w:val="Heading1"/>
        <w:ind w:hanging="0" w:start="0"/>
        <w:rPr/>
      </w:pPr>
      <w:r>
        <w:rPr/>
        <w:t>Personalize Headline News – headline_news.jpg</w:t>
      </w:r>
    </w:p>
    <w:p>
      <w:pPr>
        <w:pStyle w:val="Normal"/>
        <w:rPr/>
      </w:pPr>
      <w:r>
        <w:rPr/>
      </w:r>
    </w:p>
    <w:p>
      <w:pPr>
        <w:pStyle w:val="Normal"/>
        <w:rPr/>
      </w:pPr>
      <w:r>
        <w:rPr/>
        <w:t xml:space="preserve">Select the region(s) of the world to personalize your headline news.  </w:t>
      </w:r>
    </w:p>
    <w:p>
      <w:pPr>
        <w:pStyle w:val="Heading1"/>
        <w:ind w:hanging="0" w:start="0"/>
        <w:rPr/>
      </w:pPr>
      <w:r>
        <w:rPr/>
        <w:t>Personalize Industry news – industry_news.jpg</w:t>
      </w:r>
    </w:p>
    <w:p>
      <w:pPr>
        <w:pStyle w:val="Normal"/>
        <w:rPr/>
      </w:pPr>
      <w:r>
        <w:rPr/>
        <w:t>Select industries to personalize your industry news.</w:t>
      </w:r>
    </w:p>
    <w:p>
      <w:pPr>
        <w:pStyle w:val="Heading1"/>
        <w:ind w:hanging="0" w:start="0"/>
        <w:rPr/>
      </w:pPr>
      <w:r>
        <w:rPr/>
        <w:t>Personalize Weather News – weather_news.jpg</w:t>
      </w:r>
    </w:p>
    <w:p>
      <w:pPr>
        <w:pStyle w:val="Normal"/>
        <w:rPr/>
      </w:pPr>
      <w:r>
        <w:rPr/>
        <w:t>Select the region(s) of the world to personalize your weather news.</w:t>
      </w:r>
    </w:p>
    <w:p>
      <w:pPr>
        <w:pStyle w:val="Normal"/>
        <w:rPr/>
      </w:pPr>
      <w:r>
        <w:rPr/>
      </w:r>
    </w:p>
    <w:p>
      <w:pPr>
        <w:pStyle w:val="Heading1"/>
        <w:ind w:hanging="0" w:start="0"/>
        <w:rPr/>
      </w:pPr>
      <w:r>
        <w:rPr/>
        <w:t>Personalize Sports News – sports_news.jpg</w:t>
      </w:r>
    </w:p>
    <w:p>
      <w:pPr>
        <w:pStyle w:val="Normal"/>
        <w:rPr/>
      </w:pPr>
      <w:r>
        <w:rPr/>
        <w:t>Select sport(s) to personalize your sports news.</w:t>
      </w:r>
    </w:p>
    <w:p>
      <w:pPr>
        <w:pStyle w:val="Normal"/>
        <w:rPr/>
      </w:pPr>
      <w:r>
        <w:rPr/>
      </w:r>
    </w:p>
    <w:p>
      <w:pPr>
        <w:pStyle w:val="Heading1"/>
        <w:ind w:hanging="0" w:start="0"/>
        <w:rPr/>
      </w:pPr>
      <w:r>
        <w:rPr/>
        <w:t>Personalize Stock Quotes  - stock_quotes.jpg</w:t>
      </w:r>
    </w:p>
    <w:p>
      <w:pPr>
        <w:pStyle w:val="Normal"/>
        <w:rPr/>
      </w:pPr>
      <w:r>
        <w:rPr/>
      </w:r>
    </w:p>
    <w:p>
      <w:pPr>
        <w:pStyle w:val="Normal"/>
        <w:rPr/>
      </w:pPr>
      <w:r>
        <w:rPr/>
        <w:t>Need to know more about how this works.</w:t>
      </w:r>
    </w:p>
    <w:p>
      <w:pPr>
        <w:pStyle w:val="Normal"/>
        <w:rPr/>
      </w:pPr>
      <w:r>
        <w:rPr/>
      </w:r>
    </w:p>
    <w:p>
      <w:pPr>
        <w:pStyle w:val="Heading1"/>
        <w:ind w:hanging="0" w:start="0"/>
        <w:rPr/>
      </w:pPr>
      <w:r>
        <w:rPr/>
        <w:t>Contact Us – Viant (take shot of contact us screen)</w:t>
      </w:r>
    </w:p>
    <w:p>
      <w:pPr>
        <w:pStyle w:val="Normal"/>
        <w:rPr/>
      </w:pPr>
      <w:r>
        <w:rPr/>
      </w:r>
    </w:p>
    <w:p>
      <w:pPr>
        <w:pStyle w:val="Normal"/>
        <w:rPr/>
      </w:pPr>
      <w:r>
        <w:rPr/>
        <w:t xml:space="preserve">We hope you found this step-by-step guide useful for taking advantage of the full potential of EnronOnline.  </w:t>
      </w:r>
    </w:p>
    <w:p>
      <w:pPr>
        <w:pStyle w:val="Normal"/>
        <w:rPr/>
      </w:pPr>
      <w:r>
        <w:rPr/>
      </w:r>
    </w:p>
    <w:p>
      <w:pPr>
        <w:pStyle w:val="Normal"/>
        <w:rPr/>
      </w:pPr>
      <w:r>
        <w:rPr/>
      </w:r>
    </w:p>
    <w:p>
      <w:pPr>
        <w:pStyle w:val="Normal"/>
        <w:rPr>
          <w:b/>
        </w:rPr>
      </w:pPr>
      <w:r>
        <w:rPr>
          <w:b/>
        </w:rPr>
        <w:t xml:space="preserve">Rad -- Screen should have two buttons with this copy:  </w:t>
      </w:r>
    </w:p>
    <w:p>
      <w:pPr>
        <w:pStyle w:val="Normal"/>
        <w:rPr>
          <w:b/>
        </w:rPr>
      </w:pPr>
      <w:r>
        <w:rPr>
          <w:b/>
        </w:rPr>
      </w:r>
    </w:p>
    <w:p>
      <w:pPr>
        <w:pStyle w:val="Normal"/>
        <w:rPr/>
      </w:pPr>
      <w:r>
        <w:rPr/>
        <w:t xml:space="preserve">Follow the simple </w:t>
      </w:r>
      <w:r>
        <w:rPr>
          <w:u w:val="single"/>
        </w:rPr>
        <w:t xml:space="preserve">registration </w:t>
      </w:r>
      <w:r>
        <w:rPr/>
        <w:t>steps to apply for an EnronOnline user ID today.</w:t>
      </w:r>
    </w:p>
    <w:p>
      <w:pPr>
        <w:pStyle w:val="Normal"/>
        <w:rPr/>
      </w:pPr>
      <w:r>
        <w:rPr/>
      </w:r>
    </w:p>
    <w:p>
      <w:pPr>
        <w:pStyle w:val="Normal"/>
        <w:rPr/>
      </w:pPr>
      <w:r>
        <w:rPr/>
        <w:t xml:space="preserve">If you have any other questions or need other assistance, please </w:t>
      </w:r>
      <w:r>
        <w:rPr>
          <w:u w:val="single"/>
        </w:rPr>
        <w:t>contact</w:t>
      </w:r>
      <w:r>
        <w:rPr/>
        <w:t xml:space="preserve"> our Help Desk </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2000-07-31T18:36:00Z</dcterms:created>
  <dc:creator>kshah</dc:creator>
  <dc:description/>
  <dc:language>en-CA</dc:language>
  <cp:lastModifiedBy>kshah</cp:lastModifiedBy>
  <cp:lastPrinted>2000-07-30T21:21:00Z</cp:lastPrinted>
  <dcterms:modified xsi:type="dcterms:W3CDTF">2000-07-31T18:36:00Z</dcterms:modified>
  <cp:revision>3</cp:revision>
  <dc:subject/>
  <dc:title>Step-by-step Demonstration of EnronOnline</dc:title>
</cp:coreProperties>
</file>