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color w:val="000000"/>
          <w:sz w:val="24"/>
        </w:rPr>
      </w:pPr>
      <w:r>
        <w:rPr>
          <w:b/>
          <w:color w:val="000000"/>
          <w:sz w:val="24"/>
        </w:rPr>
        <w:t>[PLEASE REVIEW, REVISE AND TRANSFER TO COMPANY LETTERHEAD]</w:t>
      </w:r>
    </w:p>
    <w:p>
      <w:pPr>
        <w:pStyle w:val="Normal"/>
        <w:widowControl w:val="false"/>
        <w:jc w:val="center"/>
        <w:rPr>
          <w:b/>
          <w:color w:val="000000"/>
          <w:sz w:val="24"/>
        </w:rPr>
      </w:pPr>
      <w:r>
        <w:rPr>
          <w:b/>
          <w:color w:val="000000"/>
          <w:sz w:val="24"/>
        </w:rPr>
      </w:r>
    </w:p>
    <w:p>
      <w:pPr>
        <w:pStyle w:val="Normal"/>
        <w:widowControl w:val="false"/>
        <w:jc w:val="center"/>
        <w:rPr>
          <w:b/>
          <w:color w:val="000000"/>
          <w:sz w:val="24"/>
        </w:rPr>
      </w:pPr>
      <w:r>
        <w:rPr>
          <w:b/>
          <w:color w:val="000000"/>
          <w:sz w:val="24"/>
        </w:rPr>
        <w:t>[DATE]</w:t>
      </w:r>
    </w:p>
    <w:p>
      <w:pPr>
        <w:pStyle w:val="Normal"/>
        <w:widowControl w:val="false"/>
        <w:rPr>
          <w:b/>
          <w:color w:val="000000"/>
          <w:sz w:val="24"/>
        </w:rPr>
      </w:pPr>
      <w:r>
        <w:rPr>
          <w:b/>
          <w:color w:val="000000"/>
          <w:sz w:val="24"/>
        </w:rPr>
      </w:r>
    </w:p>
    <w:p>
      <w:pPr>
        <w:pStyle w:val="Normal"/>
        <w:widowControl w:val="false"/>
        <w:jc w:val="both"/>
        <w:rPr>
          <w:color w:val="000000"/>
          <w:sz w:val="24"/>
        </w:rPr>
      </w:pPr>
      <w:r>
        <w:rPr>
          <w:color w:val="000000"/>
          <w:sz w:val="24"/>
        </w:rPr>
        <w:t xml:space="preserve">Canadian Immigration </w:t>
      </w:r>
    </w:p>
    <w:p>
      <w:pPr>
        <w:pStyle w:val="Normal"/>
        <w:widowControl w:val="false"/>
        <w:jc w:val="both"/>
        <w:rPr>
          <w:color w:val="000000"/>
          <w:sz w:val="24"/>
        </w:rPr>
      </w:pPr>
      <w:r>
        <w:rPr>
          <w:color w:val="000000"/>
          <w:sz w:val="24"/>
        </w:rPr>
        <w:t>Immigration Inspector</w:t>
      </w:r>
    </w:p>
    <w:p>
      <w:pPr>
        <w:pStyle w:val="Normal"/>
        <w:widowControl w:val="false"/>
        <w:jc w:val="both"/>
        <w:rPr>
          <w:color w:val="000000"/>
          <w:sz w:val="24"/>
        </w:rPr>
      </w:pPr>
      <w:r>
        <w:rPr>
          <w:color w:val="000000"/>
          <w:sz w:val="24"/>
        </w:rPr>
        <w:t>Calgary International Airport</w:t>
      </w:r>
    </w:p>
    <w:p>
      <w:pPr>
        <w:pStyle w:val="Normal"/>
        <w:widowControl w:val="false"/>
        <w:jc w:val="both"/>
        <w:rPr>
          <w:color w:val="000000"/>
          <w:sz w:val="24"/>
        </w:rPr>
      </w:pPr>
      <w:r>
        <w:rPr>
          <w:color w:val="000000"/>
          <w:sz w:val="24"/>
        </w:rPr>
        <w:t>Calgary, Alberta CANADA</w:t>
      </w:r>
    </w:p>
    <w:p>
      <w:pPr>
        <w:pStyle w:val="Normal"/>
        <w:widowControl w:val="false"/>
        <w:jc w:val="both"/>
        <w:rPr>
          <w:color w:val="000000"/>
          <w:sz w:val="24"/>
        </w:rPr>
      </w:pPr>
      <w:r>
        <w:rPr>
          <w:color w:val="000000"/>
          <w:sz w:val="24"/>
        </w:rPr>
      </w:r>
    </w:p>
    <w:p>
      <w:pPr>
        <w:pStyle w:val="Normal"/>
        <w:widowControl w:val="false"/>
        <w:tabs>
          <w:tab w:val="clear" w:pos="720"/>
          <w:tab w:val="left" w:pos="-1440" w:leader="none"/>
        </w:tabs>
        <w:ind w:hanging="720" w:start="1440" w:end="0"/>
        <w:jc w:val="both"/>
        <w:rPr>
          <w:color w:val="000000"/>
          <w:sz w:val="24"/>
        </w:rPr>
      </w:pPr>
      <w:r>
        <w:rPr>
          <w:color w:val="000000"/>
          <w:sz w:val="24"/>
        </w:rPr>
        <w:t>Re:</w:t>
        <w:tab/>
        <w:t>Intra-company Employment Authorization on behalf of Mr. G. Paul Saverance</w:t>
      </w:r>
    </w:p>
    <w:p>
      <w:pPr>
        <w:pStyle w:val="Normal"/>
        <w:widowControl w:val="false"/>
        <w:jc w:val="both"/>
        <w:rPr>
          <w:color w:val="000000"/>
          <w:sz w:val="24"/>
        </w:rPr>
      </w:pPr>
      <w:r>
        <w:rPr>
          <w:color w:val="000000"/>
          <w:sz w:val="24"/>
        </w:rPr>
      </w:r>
    </w:p>
    <w:p>
      <w:pPr>
        <w:pStyle w:val="Normal"/>
        <w:widowControl w:val="false"/>
        <w:jc w:val="both"/>
        <w:rPr>
          <w:color w:val="000000"/>
          <w:sz w:val="24"/>
        </w:rPr>
      </w:pPr>
      <w:r>
        <w:rPr>
          <w:color w:val="000000"/>
          <w:sz w:val="24"/>
        </w:rPr>
        <w:t>Dear Sir or Madam:</w:t>
      </w:r>
    </w:p>
    <w:p>
      <w:pPr>
        <w:pStyle w:val="Normal"/>
        <w:widowControl w:val="false"/>
        <w:jc w:val="both"/>
        <w:rPr>
          <w:color w:val="000000"/>
          <w:sz w:val="24"/>
        </w:rPr>
      </w:pPr>
      <w:r>
        <w:rPr>
          <w:color w:val="000000"/>
          <w:sz w:val="24"/>
        </w:rPr>
      </w:r>
    </w:p>
    <w:p>
      <w:pPr>
        <w:pStyle w:val="Normal"/>
        <w:widowControl w:val="false"/>
        <w:ind w:firstLine="720" w:end="0"/>
        <w:jc w:val="both"/>
        <w:rPr>
          <w:spacing w:val="-3"/>
          <w:sz w:val="24"/>
        </w:rPr>
      </w:pPr>
      <w:r>
        <w:rPr>
          <w:color w:val="000000"/>
          <w:sz w:val="24"/>
        </w:rPr>
        <w:t>This statement is written in support of Mr. Gregory Paul Saverance’s application for a three-year employment authorization pursuant to the intra-company transferee provisions of the North American Free Trade Agreement (NAFTA).  Mr. Saverance currently serves as Manager of Pulp Sales Marketing &amp; Trade with Enron Capital &amp; Trade Resources Corp.</w:t>
      </w:r>
      <w:r>
        <w:rPr>
          <w:spacing w:val="-3"/>
          <w:sz w:val="24"/>
        </w:rPr>
        <w:t xml:space="preserve"> </w:t>
      </w:r>
      <w:r>
        <w:rPr>
          <w:color w:val="000000"/>
          <w:sz w:val="24"/>
        </w:rPr>
        <w:t>in Houston, Texas.</w:t>
      </w:r>
    </w:p>
    <w:p>
      <w:pPr>
        <w:pStyle w:val="Normal"/>
        <w:widowControl w:val="false"/>
        <w:ind w:firstLine="720" w:end="0"/>
        <w:jc w:val="both"/>
        <w:rPr>
          <w:spacing w:val="-3"/>
          <w:sz w:val="24"/>
        </w:rPr>
      </w:pPr>
      <w:r>
        <w:rPr>
          <w:spacing w:val="-3"/>
          <w:sz w:val="24"/>
        </w:rPr>
      </w:r>
    </w:p>
    <w:p>
      <w:pPr>
        <w:pStyle w:val="Normal"/>
        <w:widowControl w:val="false"/>
        <w:ind w:firstLine="720" w:end="0"/>
        <w:jc w:val="both"/>
        <w:rPr>
          <w:color w:val="000000"/>
          <w:sz w:val="24"/>
        </w:rPr>
      </w:pPr>
      <w:r>
        <w:rPr>
          <w:color w:val="000000"/>
          <w:sz w:val="24"/>
        </w:rPr>
        <w:t>As part of his overall managerial responsibility for pulp sales marketing and trade for all of North America, Mr. Saverance will spend time in Canada working with our Canadian subsidiary, Enron Capital &amp; Trade Resources Canada Corp.  Mr. Saverance has been employed with Enron Capital &amp; Trade Resources Corp. in the United States since October of 1995.</w:t>
      </w:r>
    </w:p>
    <w:p>
      <w:pPr>
        <w:pStyle w:val="Normal"/>
        <w:widowControl w:val="false"/>
        <w:jc w:val="both"/>
        <w:rPr>
          <w:color w:val="000000"/>
          <w:sz w:val="24"/>
        </w:rPr>
      </w:pPr>
      <w:r>
        <w:rPr>
          <w:color w:val="000000"/>
          <w:sz w:val="24"/>
        </w:rPr>
      </w:r>
    </w:p>
    <w:p>
      <w:pPr>
        <w:pStyle w:val="Heading2"/>
        <w:keepNext w:val="false"/>
        <w:widowControl w:val="false"/>
        <w:ind w:hanging="0" w:start="0"/>
        <w:jc w:val="center"/>
        <w:rPr/>
      </w:pPr>
      <w:r>
        <w:rPr/>
        <w:t>THE COMPANY</w:t>
      </w:r>
    </w:p>
    <w:p>
      <w:pPr>
        <w:pStyle w:val="Normal"/>
        <w:widowControl w:val="false"/>
        <w:jc w:val="both"/>
        <w:rPr>
          <w:color w:val="000000"/>
          <w:sz w:val="24"/>
        </w:rPr>
      </w:pPr>
      <w:r>
        <w:rPr>
          <w:color w:val="000000"/>
          <w:sz w:val="24"/>
        </w:rPr>
      </w:r>
    </w:p>
    <w:p>
      <w:pPr>
        <w:pStyle w:val="Normal"/>
        <w:widowControl w:val="false"/>
        <w:ind w:firstLine="720" w:end="0"/>
        <w:jc w:val="both"/>
        <w:rPr>
          <w:spacing w:val="-3"/>
          <w:sz w:val="24"/>
        </w:rPr>
      </w:pPr>
      <w:r>
        <w:rPr>
          <w:spacing w:val="-3"/>
          <w:sz w:val="24"/>
        </w:rPr>
        <w:t>Established in 1930, Houston-based Enron Corp. is America’s leading integrated natural gas company, involved in most phases of the natural gas business - from the gas reservoir to the burner tip and on to the power grid.  Enron Corp. is one of America’s largest independent producers of electricity and an active participant in natural gas-fired independent power production projects worldwide.  In 1997, Enron Corp. had a gross annual income of $20.3 billion.</w:t>
      </w:r>
    </w:p>
    <w:p>
      <w:pPr>
        <w:pStyle w:val="Normal"/>
        <w:widowControl w:val="false"/>
        <w:ind w:firstLine="720" w:end="0"/>
        <w:jc w:val="both"/>
        <w:rPr>
          <w:spacing w:val="-3"/>
          <w:sz w:val="24"/>
        </w:rPr>
      </w:pPr>
      <w:r>
        <w:rPr>
          <w:spacing w:val="-3"/>
          <w:sz w:val="24"/>
        </w:rPr>
      </w:r>
    </w:p>
    <w:p>
      <w:pPr>
        <w:pStyle w:val="Normal"/>
        <w:widowControl w:val="false"/>
        <w:ind w:firstLine="720" w:end="0"/>
        <w:jc w:val="both"/>
        <w:rPr>
          <w:spacing w:val="-3"/>
          <w:sz w:val="24"/>
        </w:rPr>
      </w:pPr>
      <w:r>
        <w:rPr>
          <w:spacing w:val="-3"/>
          <w:sz w:val="24"/>
        </w:rPr>
        <w:t>Enron Capital &amp; Trade Resources Canada Corp. is a wholly owned subsidiary of Enron Capital &amp; Trade Resources Corp. (ECT).  Established in 1992, ECT in the U.S. is headquartered at 1400 Smith Street, Houston, Texas 77002 and is a wholly owned subsidiary of Enron Corp.   ECT currently has 2400 employees and had a gross annual income of $897 million for the fiscal year 1997.</w:t>
      </w:r>
    </w:p>
    <w:p>
      <w:pPr>
        <w:pStyle w:val="Normal"/>
        <w:widowControl w:val="false"/>
        <w:jc w:val="both"/>
        <w:rPr>
          <w:spacing w:val="-3"/>
          <w:sz w:val="24"/>
        </w:rPr>
      </w:pPr>
      <w:r>
        <w:rPr>
          <w:spacing w:val="-3"/>
          <w:sz w:val="24"/>
        </w:rPr>
      </w:r>
    </w:p>
    <w:p>
      <w:pPr>
        <w:pStyle w:val="Heading3"/>
        <w:keepNext w:val="false"/>
        <w:widowControl w:val="false"/>
        <w:ind w:hanging="0" w:start="0"/>
        <w:rPr/>
      </w:pPr>
      <w:r>
        <w:rPr/>
        <w:t>THE POSITION</w:t>
      </w:r>
    </w:p>
    <w:p>
      <w:pPr>
        <w:pStyle w:val="Normal"/>
        <w:widowControl w:val="false"/>
        <w:jc w:val="both"/>
        <w:rPr>
          <w:sz w:val="24"/>
        </w:rPr>
      </w:pPr>
      <w:r>
        <w:rPr>
          <w:sz w:val="24"/>
        </w:rPr>
      </w:r>
    </w:p>
    <w:p>
      <w:pPr>
        <w:pStyle w:val="Normal"/>
        <w:widowControl w:val="false"/>
        <w:ind w:firstLine="720" w:end="0"/>
        <w:jc w:val="both"/>
        <w:rPr>
          <w:sz w:val="24"/>
        </w:rPr>
      </w:pPr>
      <w:r>
        <w:rPr>
          <w:sz w:val="24"/>
        </w:rPr>
        <w:t>In order to continue the success of the company in our North American operations, ECT requires a highly skilled, knowledgeable and experienced Manager of Pulp Sales Marketing &amp; Trading. The Manager of Pulp Sales Marketing &amp; Trading will be responsible for marketing ECT’s physical volumes by coordinating sales distribution in establishing sales territories, quotas, and goals; advising dealers, distributors, and clients concerning sales and marketing techniques of the physical pulp volumes in our North America territory.  Additionally, the Manager of Pulp Sales Marketing &amp; Trading will: coordinate relationships between pulp producers and consumers; participate in contract negotiations, pricing, and ensuring physical delivery; coordinate sales, production, and shipping departments to implement procurance of products in accordance with customer needs; be responsible for the development of new customer accounts; and, market pulp in North America.</w:t>
      </w:r>
    </w:p>
    <w:p>
      <w:pPr>
        <w:pStyle w:val="Normal"/>
        <w:widowControl w:val="false"/>
        <w:ind w:firstLine="720" w:end="0"/>
        <w:jc w:val="both"/>
        <w:rPr>
          <w:sz w:val="24"/>
        </w:rPr>
      </w:pPr>
      <w:r>
        <w:rPr>
          <w:sz w:val="24"/>
        </w:rPr>
      </w:r>
    </w:p>
    <w:p>
      <w:pPr>
        <w:pStyle w:val="Normal"/>
        <w:widowControl w:val="false"/>
        <w:ind w:firstLine="720" w:end="0"/>
        <w:jc w:val="both"/>
        <w:rPr>
          <w:sz w:val="24"/>
        </w:rPr>
      </w:pPr>
      <w:r>
        <w:rPr>
          <w:sz w:val="24"/>
        </w:rPr>
        <w:t>The company’s continued success and growth and its excellent service and product quality is dependent upon a high level of technical services provided to customers in accordance with the company’s strict marketing and administrative policies and procedures and their applications.  Optimum service and product quality is critical to Enron’s ability to compete on a worldwide basis.  In undertaking the responsibilities, the Manager of Pulp Sales Marketing &amp; Trading must possess a detailed technical knowledge and understanding of Enron’s products, policies, and procedures to provide support in the particular international market.  This advanced knowledge can only be obtained through the practical hands-on experience that is derived from a work history with the company or and affiliated company.</w:t>
      </w:r>
    </w:p>
    <w:p>
      <w:pPr>
        <w:pStyle w:val="Normal"/>
        <w:widowControl w:val="false"/>
        <w:ind w:firstLine="720" w:end="0"/>
        <w:jc w:val="both"/>
        <w:rPr>
          <w:sz w:val="24"/>
        </w:rPr>
      </w:pPr>
      <w:r>
        <w:rPr>
          <w:sz w:val="24"/>
        </w:rPr>
      </w:r>
    </w:p>
    <w:p>
      <w:pPr>
        <w:pStyle w:val="Normal"/>
        <w:widowControl w:val="false"/>
        <w:tabs>
          <w:tab w:val="clear" w:pos="720"/>
          <w:tab w:val="center" w:pos="4680" w:leader="none"/>
        </w:tabs>
        <w:jc w:val="both"/>
        <w:rPr>
          <w:sz w:val="24"/>
        </w:rPr>
      </w:pPr>
      <w:r>
        <w:rPr>
          <w:sz w:val="24"/>
        </w:rPr>
        <w:tab/>
      </w:r>
      <w:r>
        <w:rPr>
          <w:b/>
          <w:sz w:val="24"/>
          <w:u w:val="single"/>
        </w:rPr>
        <w:t>THE BENEFICIARY</w:t>
      </w:r>
    </w:p>
    <w:p>
      <w:pPr>
        <w:pStyle w:val="Normal"/>
        <w:widowControl w:val="false"/>
        <w:jc w:val="both"/>
        <w:rPr>
          <w:sz w:val="24"/>
        </w:rPr>
      </w:pPr>
      <w:r>
        <w:rPr>
          <w:sz w:val="24"/>
        </w:rPr>
      </w:r>
    </w:p>
    <w:p>
      <w:pPr>
        <w:pStyle w:val="Normal"/>
        <w:widowControl w:val="false"/>
        <w:ind w:firstLine="720" w:end="0"/>
        <w:jc w:val="both"/>
        <w:rPr>
          <w:sz w:val="24"/>
        </w:rPr>
      </w:pPr>
      <w:r>
        <w:rPr>
          <w:sz w:val="24"/>
        </w:rPr>
        <w:t>Mr. Saverance is well qualified to serve in the capacity of Manager of Pulp Sales Marketing &amp; Trading for our North American market place.  Mr. Saverance has been employed with Enron since 1995 in various progressively responsible high-level management positions.  During his tenure at Enron, Mr. Saverance served in managerial positions where he has acquired proprietary knowledge of Enron’s policies and procedures.  By virtue of his experience with Enron, Mr. Saverance has gained the appropriate knowledge and practical hands-on experience with all aspects of business issues within the markets of the natural gas specialized products and services for consumer, institutional, and industrial markets around the world.</w:t>
      </w:r>
    </w:p>
    <w:p>
      <w:pPr>
        <w:pStyle w:val="Normal"/>
        <w:widowControl w:val="false"/>
        <w:ind w:firstLine="720" w:end="0"/>
        <w:jc w:val="both"/>
        <w:rPr>
          <w:sz w:val="24"/>
        </w:rPr>
      </w:pPr>
      <w:r>
        <w:rPr>
          <w:sz w:val="24"/>
        </w:rPr>
      </w:r>
    </w:p>
    <w:p>
      <w:pPr>
        <w:pStyle w:val="Normal"/>
        <w:widowControl w:val="false"/>
        <w:ind w:firstLine="720" w:end="0"/>
        <w:jc w:val="both"/>
        <w:rPr>
          <w:sz w:val="24"/>
        </w:rPr>
      </w:pPr>
      <w:r>
        <w:rPr>
          <w:sz w:val="24"/>
        </w:rPr>
        <w:t>Mr. Saverance further qualifies for this position based on his Bachelor of Business Administration in Accounting degree and his Bachelor of Business Administration in Management degree from Abilene Christian University.  By virtue of his education and his eight years of extensive and proven experience in the oil and gas industry evidenced by his curriculum vitae submitted with this letter, Mr. Saverance has acquired the knowledge and experience that is necessary for the successful coordination of the North American market place.</w:t>
      </w:r>
    </w:p>
    <w:p>
      <w:pPr>
        <w:pStyle w:val="Normal"/>
        <w:widowControl w:val="false"/>
        <w:ind w:firstLine="720" w:end="0"/>
        <w:jc w:val="both"/>
        <w:rPr>
          <w:sz w:val="24"/>
        </w:rPr>
      </w:pPr>
      <w:r>
        <w:rPr>
          <w:sz w:val="24"/>
        </w:rPr>
        <w:t xml:space="preserve"> </w:t>
      </w:r>
    </w:p>
    <w:p>
      <w:pPr>
        <w:pStyle w:val="Normal"/>
        <w:widowControl w:val="false"/>
        <w:ind w:firstLine="720" w:end="0"/>
        <w:jc w:val="both"/>
        <w:rPr>
          <w:color w:val="000000"/>
          <w:sz w:val="24"/>
        </w:rPr>
      </w:pPr>
      <w:r>
        <w:rPr>
          <w:color w:val="000000"/>
          <w:sz w:val="24"/>
        </w:rPr>
        <w:t>Based upon the foregoing, we respectfully request your favorable review of the employment authorization for Mr. Saverance so that he may be allowed to periodically work with our Canadian affiliate.  Your assistance in this matter is greatly appreciated.  Should you have any questions or require additional information or clarification, please contact the undersigned or our special immigration/emigration counsel for this matter, Mr. William L. Coffman, of Tindall &amp; Foster, P.C at (713) 229-0636 ext. 112.</w:t>
      </w:r>
    </w:p>
    <w:p>
      <w:pPr>
        <w:pStyle w:val="Normal"/>
        <w:widowControl w:val="false"/>
        <w:ind w:start="5760" w:end="0"/>
        <w:rPr>
          <w:color w:val="000000"/>
          <w:sz w:val="24"/>
        </w:rPr>
      </w:pPr>
      <w:r>
        <w:rPr>
          <w:color w:val="000000"/>
          <w:sz w:val="24"/>
        </w:rPr>
      </w:r>
    </w:p>
    <w:p>
      <w:pPr>
        <w:pStyle w:val="Normal"/>
        <w:widowControl w:val="false"/>
        <w:ind w:start="5040" w:end="0"/>
        <w:rPr>
          <w:color w:val="000000"/>
          <w:sz w:val="24"/>
        </w:rPr>
      </w:pPr>
      <w:r>
        <w:rPr>
          <w:color w:val="000000"/>
          <w:sz w:val="24"/>
        </w:rPr>
        <w:t>Respectfully submitted,</w:t>
      </w:r>
    </w:p>
    <w:p>
      <w:pPr>
        <w:pStyle w:val="Normal"/>
        <w:widowControl w:val="false"/>
        <w:ind w:start="5040" w:end="0"/>
        <w:rPr>
          <w:color w:val="000000"/>
          <w:sz w:val="24"/>
        </w:rPr>
      </w:pPr>
      <w:r>
        <w:rPr>
          <w:color w:val="000000"/>
          <w:sz w:val="24"/>
        </w:rPr>
      </w:r>
    </w:p>
    <w:p>
      <w:pPr>
        <w:pStyle w:val="Normal"/>
        <w:widowControl w:val="false"/>
        <w:ind w:start="5040" w:end="0"/>
        <w:rPr>
          <w:sz w:val="24"/>
        </w:rPr>
      </w:pPr>
      <w:r>
        <w:rPr>
          <w:sz w:val="24"/>
        </w:rPr>
        <w:t>Enron Capital &amp; Trade Resources Corp.</w:t>
      </w:r>
    </w:p>
    <w:p>
      <w:pPr>
        <w:pStyle w:val="Normal"/>
        <w:widowControl w:val="false"/>
        <w:ind w:start="5040" w:end="0"/>
        <w:rPr>
          <w:sz w:val="24"/>
        </w:rPr>
      </w:pPr>
      <w:r>
        <w:rPr>
          <w:sz w:val="24"/>
        </w:rPr>
      </w:r>
    </w:p>
    <w:p>
      <w:pPr>
        <w:pStyle w:val="Normal"/>
        <w:widowControl w:val="false"/>
        <w:ind w:start="5040" w:end="0"/>
        <w:rPr>
          <w:sz w:val="24"/>
        </w:rPr>
      </w:pPr>
      <w:r>
        <w:rPr>
          <w:sz w:val="24"/>
        </w:rPr>
      </w:r>
    </w:p>
    <w:p>
      <w:pPr>
        <w:pStyle w:val="Normal"/>
        <w:widowControl w:val="false"/>
        <w:ind w:start="5040" w:end="0"/>
        <w:rPr>
          <w:sz w:val="24"/>
        </w:rPr>
      </w:pPr>
      <w:r>
        <w:rPr>
          <w:sz w:val="24"/>
        </w:rPr>
      </w:r>
    </w:p>
    <w:p>
      <w:pPr>
        <w:pStyle w:val="Normal"/>
        <w:widowControl w:val="false"/>
        <w:ind w:start="5040" w:end="0"/>
        <w:rPr>
          <w:sz w:val="24"/>
        </w:rPr>
      </w:pPr>
      <w:r>
        <w:rPr>
          <w:sz w:val="24"/>
        </w:rPr>
        <w:t>[Name of Authorized Co. Rep]</w:t>
      </w:r>
    </w:p>
    <w:p>
      <w:pPr>
        <w:pStyle w:val="Normal"/>
        <w:ind w:start="5040" w:end="0"/>
        <w:rPr>
          <w:sz w:val="24"/>
        </w:rPr>
      </w:pPr>
      <w:r>
        <w:rPr>
          <w:sz w:val="24"/>
        </w:rPr>
        <w:t>[Title]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7"/>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both"/>
      <w:outlineLvl w:val="1"/>
    </w:pPr>
    <w:rPr>
      <w:b/>
      <w:color w:val="000000"/>
      <w:sz w:val="24"/>
      <w:u w:val="single"/>
    </w:rPr>
  </w:style>
  <w:style w:type="paragraph" w:styleId="Heading3">
    <w:name w:val="heading 3"/>
    <w:basedOn w:val="Normal"/>
    <w:next w:val="Normal"/>
    <w:qFormat/>
    <w:pPr>
      <w:keepNext w:val="true"/>
      <w:numPr>
        <w:ilvl w:val="2"/>
        <w:numId w:val="1"/>
      </w:numPr>
      <w:jc w:val="center"/>
      <w:outlineLvl w:val="2"/>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z w:val="24"/>
      <w:lang w:eastAsia="en-US"/>
    </w:rPr>
  </w:style>
  <w:style w:type="paragraph" w:styleId="BodyTextIndent2">
    <w:name w:val="Body Text Indent 2"/>
    <w:basedOn w:val="Normal"/>
    <w:qFormat/>
    <w:pPr>
      <w:ind w:firstLine="1440" w:start="4320" w:end="0"/>
      <w:jc w:val="both"/>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1999-05-12T18:23:00Z</dcterms:created>
  <dc:creator>Sonia Herrera</dc:creator>
  <dc:description/>
  <dc:language>en-CA</dc:language>
  <cp:lastModifiedBy>Sonia Herrera</cp:lastModifiedBy>
  <cp:lastPrinted>1999-05-11T11:20:00Z</cp:lastPrinted>
  <dcterms:modified xsi:type="dcterms:W3CDTF">1999-06-18T18:04:00Z</dcterms:modified>
  <cp:revision>3</cp:revision>
  <dc:subject/>
  <dc:title>[PLEASE REVIEW, REVISE AND TRANSFER TO COMPANY LETTERHEAD]</dc:title>
</cp:coreProperties>
</file>