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r>
    </w:p>
    <w:p>
      <w:pPr>
        <w:pStyle w:val="Heading2"/>
        <w:ind w:hanging="0" w:start="0"/>
        <w:rPr>
          <w:sz w:val="24"/>
        </w:rPr>
      </w:pPr>
      <w:r>
        <w:rPr>
          <w:sz w:val="24"/>
        </w:rPr>
        <w:t>Term Sheet</w:t>
      </w:r>
    </w:p>
    <w:p>
      <w:pPr>
        <w:pStyle w:val="Normal"/>
        <w:jc w:val="center"/>
        <w:rPr>
          <w:b/>
          <w:sz w:val="28"/>
        </w:rPr>
      </w:pPr>
      <w:r>
        <w:rPr>
          <w:b/>
          <w:sz w:val="28"/>
        </w:rPr>
        <w:t>El Paso Energy – Tennessee Gas Pipeline</w:t>
      </w:r>
    </w:p>
    <w:p>
      <w:pPr>
        <w:pStyle w:val="Header"/>
        <w:tabs>
          <w:tab w:val="clear" w:pos="4320"/>
          <w:tab w:val="clear" w:pos="8640"/>
        </w:tabs>
        <w:rPr>
          <w:b/>
          <w:sz w:val="28"/>
        </w:rPr>
      </w:pPr>
      <w:r>
        <w:rPr>
          <w:b/>
          <w:sz w:val="28"/>
        </w:rPr>
      </w:r>
    </w:p>
    <w:p>
      <w:pPr>
        <w:pStyle w:val="Heading7"/>
        <w:ind w:hanging="0" w:start="0"/>
        <w:rPr/>
      </w:pPr>
      <w:r>
        <w:rPr/>
        <w:t>February 22, 2001</w:t>
      </w:r>
    </w:p>
    <w:p>
      <w:pPr>
        <w:pStyle w:val="Heading9"/>
        <w:ind w:hanging="0" w:start="0"/>
        <w:rPr>
          <w:u w:val="single"/>
        </w:rPr>
      </w:pPr>
      <w:r>
        <w:rPr>
          <w:u w:val="single"/>
        </w:rPr>
      </w:r>
    </w:p>
    <w:p>
      <w:pPr>
        <w:pStyle w:val="Heading9"/>
        <w:ind w:hanging="0" w:start="0"/>
        <w:rPr>
          <w:u w:val="single"/>
        </w:rPr>
      </w:pPr>
      <w:r>
        <w:rPr>
          <w:u w:val="single"/>
        </w:rPr>
        <w:t>Summary</w:t>
      </w:r>
    </w:p>
    <w:p>
      <w:pPr>
        <w:pStyle w:val="Normal"/>
        <w:jc w:val="both"/>
        <w:rPr>
          <w:sz w:val="22"/>
        </w:rPr>
      </w:pPr>
      <w:r>
        <w:rPr>
          <w:sz w:val="22"/>
        </w:rPr>
        <w:t xml:space="preserve">Enron Compression Services Company (“ECS”) is proposing a structured service to satisfy the gas compression requirements associated with the expansion of El Paso Energy’s pipeline facilities in Pike County, PA.  ECS has prepared the following notional terms based on the installation, operation and maintenance of a 14,000 electrically driven brake horsepower compression facility.  ECS has packaged this fixed price option, so that it will ensure the economic performance of this compression facility over a defined project life.   </w:t>
      </w:r>
    </w:p>
    <w:p>
      <w:pPr>
        <w:pStyle w:val="Normal"/>
        <w:jc w:val="both"/>
        <w:rPr>
          <w:sz w:val="22"/>
        </w:rPr>
      </w:pPr>
      <w:r>
        <w:rPr>
          <w:sz w:val="22"/>
        </w:rPr>
      </w:r>
    </w:p>
    <w:p>
      <w:pPr>
        <w:pStyle w:val="BodyText3"/>
        <w:rPr/>
      </w:pPr>
      <w:r>
        <w:rPr/>
        <w:t>ECS has made assumptions relative to anticipated load factors, operational flexibility and installation costs for electrical service to generate this information. The assumptions are based on a 14,000 horsepower installation for a 10-year term.  The assumptions also include an 80% load factor for the months of January, February, March, November and December, a 70% load factor for the months of April and October, a 60% load factor for the months of May and September and a 0% load factor for the months of June through August, which average to an overall annual 55% load-factor. The load factor reflects the percentage of available horsepower hours actually utilized.</w:t>
      </w:r>
    </w:p>
    <w:p>
      <w:pPr>
        <w:pStyle w:val="Normal"/>
        <w:jc w:val="both"/>
        <w:rPr>
          <w:sz w:val="22"/>
        </w:rPr>
      </w:pPr>
      <w:r>
        <w:rPr>
          <w:sz w:val="22"/>
        </w:rPr>
      </w:r>
    </w:p>
    <w:p>
      <w:pPr>
        <w:pStyle w:val="BodyText3"/>
        <w:rPr/>
      </w:pPr>
      <w:r>
        <w:rPr/>
        <w:t>ECS proposes to provide electrical power management and financial services that result in the rates described in this term sheet.  Under these terms, ECS will provide electrical demand and energy charges associated with the “electrical drive train” under the power provider’s current rate structure.  El Paso would have ownership of the gas compression facilities and ECS would lease the “electrical drive train” for a predetermined fee.  The “electrical drive train” includes the electrical transmission line, substation, variable speed drive (if required), electric motor(s) and coupler(s) as necessary to connect to the compressor shaft(s). El Paso would provide all surface easement and rights-of-way for the project as well as the power line facilities and electrical substation.</w:t>
      </w:r>
    </w:p>
    <w:p>
      <w:pPr>
        <w:pStyle w:val="Normal"/>
        <w:jc w:val="both"/>
        <w:rPr>
          <w:color w:val="0000FF"/>
          <w:sz w:val="22"/>
        </w:rPr>
      </w:pPr>
      <w:r>
        <w:rPr>
          <w:color w:val="0000FF"/>
          <w:sz w:val="22"/>
        </w:rPr>
      </w:r>
    </w:p>
    <w:p>
      <w:pPr>
        <w:pStyle w:val="Normal"/>
        <w:jc w:val="both"/>
        <w:rPr>
          <w:sz w:val="22"/>
        </w:rPr>
      </w:pPr>
      <w:r>
        <w:rPr>
          <w:sz w:val="22"/>
        </w:rPr>
        <w:t>The services provided by ECS will result in a two-part payment structure.  The “Annual Charge” is designed to accommodate costs associated with the fixed components of the service.  A “Service Charge” is established to provide for variable cost recovery and allow for maximum flexibility of the compression equipment. This charge is structured to have the appearance of a gas-fired driver’s fuel consumption at optimal efficiencies and is based on the actual utilization of the equipment.  Additionally, an “operating band” governs the prices quoted in the “Annual Charge” and the “Service Charge” which is equal to the monthly load factor plus or minus 10%.</w:t>
      </w:r>
    </w:p>
    <w:p>
      <w:pPr>
        <w:pStyle w:val="Normal"/>
        <w:jc w:val="both"/>
        <w:rPr>
          <w:sz w:val="22"/>
        </w:rPr>
      </w:pPr>
      <w:r>
        <w:rPr>
          <w:sz w:val="22"/>
        </w:rPr>
      </w:r>
    </w:p>
    <w:p>
      <w:pPr>
        <w:pStyle w:val="Normal"/>
        <w:jc w:val="both"/>
        <w:rPr>
          <w:sz w:val="22"/>
        </w:rPr>
      </w:pPr>
      <w:r>
        <w:rPr>
          <w:sz w:val="22"/>
        </w:rPr>
        <w:t>Options for summer power supplies are currently being pursued in accordance with previous conversations between ECS and El Paso.</w:t>
      </w:r>
    </w:p>
    <w:p>
      <w:pPr>
        <w:pStyle w:val="Normal"/>
        <w:jc w:val="both"/>
        <w:rPr>
          <w:sz w:val="22"/>
        </w:rPr>
      </w:pPr>
      <w:r>
        <w:rPr>
          <w:sz w:val="22"/>
        </w:rPr>
      </w:r>
    </w:p>
    <w:p>
      <w:pPr>
        <w:pStyle w:val="Heading5"/>
        <w:ind w:hanging="0" w:start="0"/>
        <w:jc w:val="both"/>
        <w:rPr/>
      </w:pPr>
      <w:r>
        <w:rPr/>
        <w:t>Commercial Terms</w:t>
      </w:r>
    </w:p>
    <w:p>
      <w:pPr>
        <w:pStyle w:val="BodyText3"/>
        <w:rPr/>
      </w:pPr>
      <w:r>
        <w:rPr/>
        <w:t>The terms described in this document reflect anticipated costs for electrical power delivered to the proposed site, as well as capital costs for equipment and installation of the compressor station motor and drive systems. These systems, depending on specific requirements, provide capital cost savings that generally range between 25 and 35 percent of the equal amount of natural gas-fired compression. ECS would provide Firm Industrial type electrical service and would utilize a natural gas commodity payment similar to fuel gas (MMBtu’s) for a portion of the billing.  ECS has determined this structured Btu rate based on an estimated minimum monthly fuel volume (discussed in “Service Charge” section below).  The final terms of this proposal would be determined based on final scope and project costs, market pricing for gas and power and other contractual details.</w:t>
      </w:r>
    </w:p>
    <w:p>
      <w:pPr>
        <w:pStyle w:val="Heading5"/>
        <w:ind w:hanging="0" w:start="0"/>
        <w:jc w:val="both"/>
        <w:rPr/>
      </w:pPr>
      <w:r>
        <w:rPr/>
      </w:r>
    </w:p>
    <w:p>
      <w:pPr>
        <w:pStyle w:val="Heading5"/>
        <w:ind w:hanging="0" w:start="0"/>
        <w:jc w:val="both"/>
        <w:rPr/>
      </w:pPr>
      <w:r>
        <w:rPr/>
        <w:t>Contract Term</w:t>
      </w:r>
    </w:p>
    <w:p>
      <w:pPr>
        <w:pStyle w:val="BodyText3"/>
        <w:rPr/>
      </w:pPr>
      <w:r>
        <w:rPr/>
        <w:t xml:space="preserve">These terms are based on the provided scope and assumptions with a 10-year contract for the purchase of Shaft Horsepower. </w:t>
      </w:r>
    </w:p>
    <w:p>
      <w:pPr>
        <w:pStyle w:val="Normal"/>
        <w:jc w:val="both"/>
        <w:rPr>
          <w:sz w:val="22"/>
        </w:rPr>
      </w:pPr>
      <w:r>
        <w:rPr>
          <w:sz w:val="22"/>
        </w:rPr>
      </w:r>
    </w:p>
    <w:p>
      <w:pPr>
        <w:pStyle w:val="Heading5"/>
        <w:ind w:hanging="0" w:start="0"/>
        <w:jc w:val="both"/>
        <w:rPr/>
      </w:pPr>
      <w:r>
        <w:rPr/>
        <w:t>Ownership</w:t>
      </w:r>
    </w:p>
    <w:p>
      <w:pPr>
        <w:pStyle w:val="BodyText"/>
        <w:jc w:val="both"/>
        <w:rPr/>
      </w:pPr>
      <w:r>
        <w:rPr/>
        <w:t>El Paso would have ownership of all gas compressor facilities.   El Paso would also provide all surface easement and rights-of-way for the project as well as for the power line facilities and electrical substation.</w:t>
      </w:r>
    </w:p>
    <w:p>
      <w:pPr>
        <w:pStyle w:val="BodyText"/>
        <w:jc w:val="both"/>
        <w:rPr/>
      </w:pPr>
      <w:r>
        <w:rPr/>
      </w:r>
    </w:p>
    <w:p>
      <w:pPr>
        <w:pStyle w:val="BodyText"/>
        <w:jc w:val="both"/>
        <w:rPr>
          <w:u w:val="single"/>
        </w:rPr>
      </w:pPr>
      <w:r>
        <w:rPr>
          <w:u w:val="single"/>
        </w:rPr>
        <w:t>Lease</w:t>
      </w:r>
    </w:p>
    <w:p>
      <w:pPr>
        <w:pStyle w:val="BodyText"/>
        <w:jc w:val="both"/>
        <w:rPr/>
      </w:pPr>
      <w:r>
        <w:rPr/>
        <w:t>ECS would lease the “electric drive train” from El Paso at $70,000/Yr, which consists of the motor delivering the shaft horsepower back to the electrical substation.</w:t>
      </w:r>
    </w:p>
    <w:p>
      <w:pPr>
        <w:pStyle w:val="BodyText"/>
        <w:jc w:val="both"/>
        <w:rPr/>
      </w:pPr>
      <w:r>
        <w:rPr/>
      </w:r>
    </w:p>
    <w:p>
      <w:pPr>
        <w:pStyle w:val="BodyText"/>
        <w:jc w:val="both"/>
        <w:rPr>
          <w:u w:val="single"/>
        </w:rPr>
      </w:pPr>
      <w:r>
        <w:rPr>
          <w:u w:val="single"/>
        </w:rPr>
        <w:t>Operation and Maintenance</w:t>
      </w:r>
    </w:p>
    <w:p>
      <w:pPr>
        <w:pStyle w:val="BodyText"/>
        <w:jc w:val="both"/>
        <w:rPr/>
      </w:pPr>
      <w:r>
        <w:rPr/>
        <w:t xml:space="preserve">ECS would provide for the maintenance of the “electrical drive train”.  El Paso would have the option to operate the “electrical drive train” for a fee of $210,000/Yr from ECS.  Otherwise, El Paso would operate and control the balance of the station under the terms described in this document. Alternatives are available for discussion.  </w:t>
      </w:r>
    </w:p>
    <w:p>
      <w:pPr>
        <w:pStyle w:val="BodyText"/>
        <w:jc w:val="both"/>
        <w:rPr/>
      </w:pPr>
      <w:r>
        <w:rPr/>
      </w:r>
    </w:p>
    <w:p>
      <w:pPr>
        <w:pStyle w:val="Heading5"/>
        <w:ind w:hanging="0" w:start="0"/>
        <w:jc w:val="both"/>
        <w:rPr/>
      </w:pPr>
      <w:r>
        <w:rPr/>
        <w:t>Delivery of Horsepower-Hours (Hp-Hrs)</w:t>
      </w:r>
    </w:p>
    <w:p>
      <w:pPr>
        <w:pStyle w:val="BodyText3"/>
        <w:rPr/>
      </w:pPr>
      <w:r>
        <w:rPr/>
        <w:t>Northern Storage has been established as the delivery point for gas delivery.  Alternative delivery point locations may be discussed.  The physical shaft between the electric motor and the compressor will serve as the point of delivery of Hp-Hrs. Monthly Hp-Hrs will be determined by measuring at the primary meter and then applying the following formula:</w:t>
      </w:r>
    </w:p>
    <w:p>
      <w:pPr>
        <w:pStyle w:val="Normal"/>
        <w:jc w:val="both"/>
        <w:rPr>
          <w:sz w:val="22"/>
        </w:rPr>
      </w:pPr>
      <w:r>
        <w:rPr>
          <w:sz w:val="22"/>
        </w:rPr>
      </w:r>
    </w:p>
    <w:p>
      <w:pPr>
        <w:pStyle w:val="BodyText3"/>
        <w:rPr/>
      </w:pPr>
      <w:r>
        <w:rPr/>
        <w:tab/>
        <w:t>(Total Monthly kW-Hrs at the Primary Meter) x (1.341 Hp/kW)</w:t>
      </w:r>
    </w:p>
    <w:p>
      <w:pPr>
        <w:pStyle w:val="BodyText3"/>
        <w:rPr/>
      </w:pPr>
      <w:r>
        <w:rPr/>
      </w:r>
    </w:p>
    <w:p>
      <w:pPr>
        <w:pStyle w:val="Heading5"/>
        <w:ind w:hanging="0" w:start="0"/>
        <w:jc w:val="both"/>
        <w:rPr/>
      </w:pPr>
      <w:r>
        <w:rPr/>
        <w:t>Annual Charge</w:t>
      </w:r>
    </w:p>
    <w:p>
      <w:pPr>
        <w:pStyle w:val="Normal"/>
        <w:jc w:val="both"/>
        <w:rPr/>
      </w:pPr>
      <w:r>
        <w:rPr>
          <w:sz w:val="22"/>
        </w:rPr>
        <w:t>ECS would charge</w:t>
      </w:r>
      <w:r>
        <w:rPr>
          <w:color w:val="0000FF"/>
          <w:sz w:val="22"/>
        </w:rPr>
        <w:t xml:space="preserve"> </w:t>
      </w:r>
      <w:r>
        <w:rPr>
          <w:sz w:val="22"/>
        </w:rPr>
        <w:t>$980,004 annually for ten years as a fixed charge for fixed operational cost recovery over the contract term.  This Annual Charge will be paid to ECS in the following monthly installments: for the months of September through May, the monthly charge will be $99,167 (Lease, O&amp;M and Fixed Power Costs), and for the months of June, July and August, the monthly charge will be $29,167 (Lease, O&amp;M and Minimum Monthly Power Charges).  Consideration can be given for any portion of this payment to be made through a commodity exchange agreement involving gas, pipeline capacity, etc. Terms suitable to both ECS and El Paso must be identified.</w:t>
      </w:r>
    </w:p>
    <w:p>
      <w:pPr>
        <w:pStyle w:val="Normal"/>
        <w:jc w:val="both"/>
        <w:rPr>
          <w:sz w:val="22"/>
        </w:rPr>
      </w:pPr>
      <w:r>
        <w:rPr>
          <w:sz w:val="22"/>
        </w:rPr>
      </w:r>
    </w:p>
    <w:p>
      <w:pPr>
        <w:pStyle w:val="Normal"/>
        <w:jc w:val="both"/>
        <w:rPr>
          <w:sz w:val="22"/>
        </w:rPr>
      </w:pPr>
      <w:r>
        <w:rPr>
          <w:sz w:val="22"/>
        </w:rPr>
        <w:t>These charges cover all horsepower consumed up to the point of the monthly load factor plus 10%.  Should El Paso Energy operate the compressor at a level greater than the agreed-upon monthly load factor plus 10%, El Paso Energy will reimburse ECS for all Hp-Hrs consumed.</w:t>
      </w:r>
    </w:p>
    <w:p>
      <w:pPr>
        <w:pStyle w:val="Normal"/>
        <w:jc w:val="both"/>
        <w:rPr>
          <w:sz w:val="22"/>
        </w:rPr>
      </w:pPr>
      <w:r>
        <w:rPr>
          <w:sz w:val="22"/>
        </w:rPr>
      </w:r>
    </w:p>
    <w:p>
      <w:pPr>
        <w:pStyle w:val="Normal"/>
        <w:rPr>
          <w:sz w:val="22"/>
          <w:u w:val="single"/>
        </w:rPr>
      </w:pPr>
      <w:r>
        <w:rPr>
          <w:sz w:val="22"/>
          <w:u w:val="single"/>
        </w:rPr>
        <w:t>Service Charge:</w:t>
      </w:r>
    </w:p>
    <w:p>
      <w:pPr>
        <w:pStyle w:val="BodyText"/>
        <w:rPr/>
      </w:pPr>
      <w:r>
        <w:rPr/>
        <w:t xml:space="preserve">In compensation for the HP-Hours delivered, ECS would receive natural gas for all HP-Hours delivered to the El Paso compressor, in accordance with the monthly load factors.  This natural gas payment would be called the Service Charge. El Paso would deliver gas volumes to ECS at defined delivery point meters for the delivery of Hp-Hours utilizing a Btu rate of 8,000 Btu/Hp-Hour.  </w:t>
      </w:r>
    </w:p>
    <w:p>
      <w:pPr>
        <w:pStyle w:val="BodyText"/>
        <w:rPr/>
      </w:pPr>
      <w:r>
        <w:rPr/>
      </w:r>
    </w:p>
    <w:p>
      <w:pPr>
        <w:pStyle w:val="BodyText"/>
        <w:rPr/>
      </w:pPr>
      <w:r>
        <w:rPr/>
        <w:t>The load factor reflects the percentage of available horsepower hours actually utilized.  El Paso will provide, at a minimum, a volume of gas equal to the monthly agreed-upon load factor minus 10%.  Should El Paso operate the compressor at a level above the agreed-upon load factor plus 10% within a month, El Paso Energy will provide ECS with additional gas at the rate of 8,000Btu/Hp-Hour.</w:t>
      </w:r>
    </w:p>
    <w:p>
      <w:pPr>
        <w:pStyle w:val="BodyText"/>
        <w:rPr/>
      </w:pPr>
      <w:r>
        <w:rPr/>
      </w:r>
    </w:p>
    <w:p>
      <w:pPr>
        <w:pStyle w:val="BodyText"/>
        <w:rPr/>
      </w:pPr>
      <w:r>
        <w:rPr/>
        <w:t>(Primary meter kW-Hrs) x (1.341 Hp/kW) x (8,000 Btu/Hp-Hr) = Btu’s for delivery</w:t>
      </w:r>
    </w:p>
    <w:p>
      <w:pPr>
        <w:pStyle w:val="BodyText"/>
        <w:rPr/>
      </w:pPr>
      <w:r>
        <w:rPr/>
      </w:r>
    </w:p>
    <w:p>
      <w:pPr>
        <w:pStyle w:val="BodyText"/>
        <w:rPr>
          <w:u w:val="single"/>
        </w:rPr>
      </w:pPr>
      <w:r>
        <w:rPr>
          <w:u w:val="single"/>
        </w:rPr>
        <w:t>Monthly Load Factors</w:t>
      </w:r>
    </w:p>
    <w:p>
      <w:pPr>
        <w:pStyle w:val="BodyText"/>
        <w:rPr/>
      </w:pPr>
      <w:r>
        <w:rPr/>
        <w:t>The monthly load factors currently agreed upon by both El Paso and ECS are as follows:</w:t>
      </w:r>
    </w:p>
    <w:p>
      <w:pPr>
        <w:pStyle w:val="BodyText"/>
        <w:rPr/>
      </w:pPr>
      <w:r>
        <w:rPr/>
      </w:r>
    </w:p>
    <w:p>
      <w:pPr>
        <w:pStyle w:val="BodyText"/>
        <w:ind w:start="720" w:end="0"/>
        <w:rPr/>
      </w:pPr>
      <w:r>
        <w:rPr/>
        <w:t>January – 80%</w:t>
      </w:r>
    </w:p>
    <w:p>
      <w:pPr>
        <w:pStyle w:val="BodyText"/>
        <w:ind w:start="720" w:end="0"/>
        <w:rPr/>
      </w:pPr>
      <w:r>
        <w:rPr/>
        <w:t>February – 80%</w:t>
      </w:r>
    </w:p>
    <w:p>
      <w:pPr>
        <w:pStyle w:val="BodyText"/>
        <w:ind w:start="720" w:end="0"/>
        <w:rPr/>
      </w:pPr>
      <w:r>
        <w:rPr/>
        <w:t>March – 80%</w:t>
      </w:r>
    </w:p>
    <w:p>
      <w:pPr>
        <w:pStyle w:val="BodyText"/>
        <w:ind w:start="720" w:end="0"/>
        <w:rPr/>
      </w:pPr>
      <w:r>
        <w:rPr/>
        <w:t>April – 70%</w:t>
      </w:r>
    </w:p>
    <w:p>
      <w:pPr>
        <w:pStyle w:val="BodyText"/>
        <w:ind w:start="720" w:end="0"/>
        <w:rPr/>
      </w:pPr>
      <w:r>
        <w:rPr/>
        <w:t>May – 60%</w:t>
      </w:r>
    </w:p>
    <w:p>
      <w:pPr>
        <w:pStyle w:val="BodyText"/>
        <w:ind w:start="720" w:end="0"/>
        <w:rPr/>
      </w:pPr>
      <w:r>
        <w:rPr/>
        <w:t>June – 0%</w:t>
      </w:r>
    </w:p>
    <w:p>
      <w:pPr>
        <w:pStyle w:val="BodyText"/>
        <w:ind w:start="720" w:end="0"/>
        <w:rPr/>
      </w:pPr>
      <w:r>
        <w:rPr/>
        <w:t>July – 0%</w:t>
      </w:r>
    </w:p>
    <w:p>
      <w:pPr>
        <w:pStyle w:val="BodyText"/>
        <w:ind w:start="720" w:end="0"/>
        <w:rPr/>
      </w:pPr>
      <w:r>
        <w:rPr/>
        <w:t>August – 0%</w:t>
      </w:r>
    </w:p>
    <w:p>
      <w:pPr>
        <w:pStyle w:val="BodyText"/>
        <w:ind w:start="720" w:end="0"/>
        <w:rPr/>
      </w:pPr>
      <w:r>
        <w:rPr/>
        <w:t>September – 60%</w:t>
      </w:r>
    </w:p>
    <w:p>
      <w:pPr>
        <w:pStyle w:val="BodyText"/>
        <w:ind w:start="720" w:end="0"/>
        <w:rPr/>
      </w:pPr>
      <w:r>
        <w:rPr/>
        <w:t>October – 70%</w:t>
      </w:r>
    </w:p>
    <w:p>
      <w:pPr>
        <w:pStyle w:val="BodyText"/>
        <w:ind w:start="720" w:end="0"/>
        <w:rPr/>
      </w:pPr>
      <w:r>
        <w:rPr/>
        <w:t>November – 80%</w:t>
      </w:r>
    </w:p>
    <w:p>
      <w:pPr>
        <w:pStyle w:val="BodyText"/>
        <w:ind w:start="720" w:end="0"/>
        <w:rPr/>
      </w:pPr>
      <w:r>
        <w:rPr/>
        <w:t>December – 80%</w:t>
      </w:r>
    </w:p>
    <w:p>
      <w:pPr>
        <w:pStyle w:val="BodyText"/>
        <w:rPr/>
      </w:pPr>
      <w:r>
        <w:rPr/>
      </w:r>
    </w:p>
    <w:p>
      <w:pPr>
        <w:pStyle w:val="Heading6"/>
        <w:ind w:hanging="0" w:start="0"/>
        <w:rPr/>
      </w:pPr>
      <w:r>
        <w:rPr/>
        <w:t>Unwinding</w:t>
      </w:r>
    </w:p>
    <w:p>
      <w:pPr>
        <w:pStyle w:val="BodyText3"/>
        <w:rPr/>
      </w:pPr>
      <w:r>
        <w:rPr/>
        <w:t>If, for any reason, the Purchaser terminates the Agreements before the end of the contract term, the Purchaser would be responsible for any outstanding capital obligations, taxes, and satisfying the gas volumes that would have been delivered to the Seller over the contract term.</w:t>
      </w:r>
    </w:p>
    <w:p>
      <w:pPr>
        <w:pStyle w:val="Normal"/>
        <w:jc w:val="both"/>
        <w:rPr>
          <w:sz w:val="22"/>
        </w:rPr>
      </w:pPr>
      <w:r>
        <w:rPr>
          <w:sz w:val="22"/>
        </w:rPr>
      </w:r>
    </w:p>
    <w:p>
      <w:pPr>
        <w:pStyle w:val="Heading6"/>
        <w:ind w:hanging="0" w:start="0"/>
        <w:rPr/>
      </w:pPr>
      <w:r>
        <w:rPr/>
        <w:t>Guarantees</w:t>
      </w:r>
    </w:p>
    <w:p>
      <w:pPr>
        <w:pStyle w:val="Normal"/>
        <w:jc w:val="both"/>
        <w:rPr>
          <w:sz w:val="22"/>
        </w:rPr>
      </w:pPr>
      <w:r>
        <w:rPr>
          <w:sz w:val="22"/>
        </w:rPr>
        <w:t>ECS would secure Firm electrical service for the entire contract term, less the months of June, July and August for each year of the contract term.  As stated previously, options for these summer month power supplies are being pursued.</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u w:val="single"/>
        </w:rPr>
      </w:pPr>
      <w:r>
        <w:rPr>
          <w:u w:val="single"/>
        </w:rPr>
        <w:t>Contact</w:t>
      </w:r>
    </w:p>
    <w:p>
      <w:pPr>
        <w:pStyle w:val="BodyText2"/>
        <w:jc w:val="both"/>
        <w:rPr>
          <w:b w:val="false"/>
          <w:u w:val="single"/>
        </w:rPr>
      </w:pPr>
      <w:r>
        <w:rPr>
          <w:b w:val="false"/>
          <w:u w:val="single"/>
        </w:rPr>
      </w:r>
    </w:p>
    <w:p>
      <w:pPr>
        <w:pStyle w:val="BodyText2"/>
        <w:jc w:val="both"/>
        <w:rPr>
          <w:b w:val="false"/>
        </w:rPr>
      </w:pPr>
      <w:r>
        <w:rPr>
          <w:b w:val="false"/>
        </w:rPr>
        <w:t>Andrew Miles</w:t>
      </w:r>
    </w:p>
    <w:p>
      <w:pPr>
        <w:pStyle w:val="BodyText2"/>
        <w:jc w:val="both"/>
        <w:rPr>
          <w:b w:val="false"/>
        </w:rPr>
      </w:pPr>
      <w:r>
        <w:rPr>
          <w:b w:val="false"/>
        </w:rPr>
        <w:t>Enron Compression Services</w:t>
      </w:r>
    </w:p>
    <w:p>
      <w:pPr>
        <w:pStyle w:val="BodyText2"/>
        <w:jc w:val="both"/>
        <w:rPr>
          <w:b w:val="false"/>
        </w:rPr>
      </w:pPr>
      <w:r>
        <w:rPr>
          <w:b w:val="false"/>
        </w:rPr>
        <w:t xml:space="preserve">713-853-0314 </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BodyText2"/>
        <w:jc w:val="both"/>
        <w:rPr>
          <w:b w:val="false"/>
        </w:rPr>
      </w:pPr>
      <w:r>
        <w:rPr>
          <w:b w:val="false"/>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2001-02-06T20:14:00Z</dcterms:created>
  <dc:creator>mknippa</dc:creator>
  <dc:description/>
  <dc:language>en-CA</dc:language>
  <cp:lastModifiedBy>amiles</cp:lastModifiedBy>
  <cp:lastPrinted>2001-02-23T09:22:00Z</cp:lastPrinted>
  <dcterms:modified xsi:type="dcterms:W3CDTF">2001-02-26T14:18:00Z</dcterms:modified>
  <cp:revision>19</cp:revision>
  <dc:subject/>
  <dc:title>INTRODUCTION</dc:title>
</cp:coreProperties>
</file>