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2/27/01</w:t>
        <w:tab/>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El Pase Natural Gas</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This letter of intent ("Agreement") effective when executed by all the parties hereto, will evidence the current mutual intent, as set forth in Article I below, of Enron Compression Services Company, a Delaware corporation ("ECS") and</w:t>
      </w:r>
      <w:r>
        <w:rPr>
          <w:b/>
          <w:sz w:val="22"/>
        </w:rPr>
        <w:t xml:space="preserve"> </w:t>
      </w:r>
      <w:r>
        <w:rPr>
          <w:sz w:val="22"/>
        </w:rPr>
        <w:t>[El Paso], a ________________________ ("El Paso"), to evaluate the possibility of El Paso contracting with ECS for the provision of compression services utilizing an electric motor drive at El Paso’s ___________ Station (the "Project").  El Paso and ECS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sz w:val="22"/>
        </w:rPr>
        <w:t>The Parties will meet to discuss the Project and the necessary agreements relating thereto to work towards the execution of definitive agreements by March 31,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sz w:val="22"/>
        </w:rPr>
        <w:t>Neither Party is obligated hereunder to enter into any definitive agreement with the other, with respect to the Project.</w:t>
      </w:r>
    </w:p>
    <w:p>
      <w:pPr>
        <w:pStyle w:val="Normal"/>
        <w:widowControl/>
        <w:numPr>
          <w:ilvl w:val="0"/>
          <w:numId w:val="2"/>
        </w:numPr>
        <w:spacing w:before="120" w:after="0"/>
        <w:ind w:firstLine="810" w:start="-90" w:end="0"/>
        <w:jc w:val="both"/>
        <w:rPr>
          <w:sz w:val="22"/>
        </w:rPr>
      </w:pPr>
      <w:r>
        <w:rPr>
          <w:sz w:val="22"/>
        </w:rPr>
        <w:t>Natural gas and power prices may move prior to the execution of definitive agreements.  The definitive agreements will contain a commodity payment that is currently based upon a heat rate of 8,000 Btu/Hp, which is turn based upon the NYMEX index price.  Movement of such gas price may result in a higher heat rate.  Additionally, the definitive agreements will include a fixed annual charge that is currently based upon a charge of $85/Hp-Yr during the non-summer months and $25/Hp-Yr during the summer months, which is in turn based upon the PJM power pool price.  Movement of the PJM power pool price may result in a higher fixed power price per Hp-Yr.</w:t>
      </w:r>
    </w:p>
    <w:p>
      <w:pPr>
        <w:pStyle w:val="Normal"/>
        <w:widowControl/>
        <w:numPr>
          <w:ilvl w:val="0"/>
          <w:numId w:val="2"/>
        </w:numPr>
        <w:spacing w:before="120" w:after="0"/>
        <w:ind w:firstLine="810" w:start="-90" w:end="0"/>
        <w:jc w:val="both"/>
        <w:rPr>
          <w:sz w:val="22"/>
        </w:rPr>
      </w:pPr>
      <w:r>
        <w:rPr>
          <w:sz w:val="22"/>
        </w:rPr>
        <w:t>ECS would pay El Paso fixed payments for leasing of the “electrical drive train” in the amount of $70,000 $/Yr.  ECS would also contract to El Paso for O&amp;M activities on the “electrical drive train” in the fixed amount of $210,000 $/Yr.</w:t>
      </w:r>
    </w:p>
    <w:p>
      <w:pPr>
        <w:pStyle w:val="Normal"/>
        <w:widowControl/>
        <w:numPr>
          <w:ilvl w:val="0"/>
          <w:numId w:val="2"/>
        </w:numPr>
        <w:spacing w:before="120" w:after="0"/>
        <w:ind w:firstLine="810" w:start="-90" w:end="0"/>
        <w:jc w:val="both"/>
        <w:rPr>
          <w:sz w:val="22"/>
        </w:rPr>
      </w:pPr>
      <w:r>
        <w:rPr>
          <w:sz w:val="22"/>
        </w:rPr>
        <w:t xml:space="preserve">ECS may propose options to El Paso for load control of the provided compression services during the months of June 1 through August 31 throughout the term of the contract.  ECS will provide such option proposals as necessary.  </w:t>
      </w:r>
    </w:p>
    <w:p>
      <w:pPr>
        <w:pStyle w:val="Normal"/>
        <w:widowControl/>
        <w:spacing w:before="120" w:after="0"/>
        <w:ind w:start="-90" w:end="0"/>
        <w:jc w:val="both"/>
        <w:rPr>
          <w:sz w:val="22"/>
        </w:rPr>
      </w:pPr>
      <w:r>
        <w:rPr>
          <w:sz w:val="22"/>
        </w:rPr>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3"/>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an entity or entities other than the Parties enter into a definitive agreement for the compression services; or (ii) until such time that it becomes clear to either Party that the Project will not be economically viable or otherwise successful; or (iii) [__________, 2001] (the "Term").  The provisions of Section 3, Confidentiality, shall survive any termination of this Agreement, as necessary for them to expire according to their terms as expressed in that section.</w:t>
      </w:r>
    </w:p>
    <w:p>
      <w:pPr>
        <w:pStyle w:val="Normal"/>
        <w:widowControl/>
        <w:numPr>
          <w:ilvl w:val="0"/>
          <w:numId w:val="3"/>
        </w:numPr>
        <w:tabs>
          <w:tab w:val="clear" w:pos="720"/>
        </w:tabs>
        <w:spacing w:before="120" w:after="0"/>
        <w:ind w:firstLine="720" w:start="0" w:end="0"/>
        <w:jc w:val="both"/>
        <w:rPr>
          <w:sz w:val="22"/>
        </w:rPr>
      </w:pPr>
      <w:r>
        <w:rPr>
          <w:b/>
          <w:smallCaps/>
          <w:sz w:val="22"/>
        </w:rPr>
        <w:t>Exclusivity</w:t>
      </w:r>
      <w:r>
        <w:rPr>
          <w:sz w:val="22"/>
        </w:rPr>
        <w:t>.  In consideration of the efforts to be expended by ECS in undertaking its development of the Project, El Paso hereby grants to ECS, for a period beginning on [______________], 2001 and ending on the earlier of (i) [_______________, 2001], and (ii) the date of any earlier termination as set out above (the "Exclusivity Period") the exclusive right to pursue the Project with El Paso.  During the Exclusivity Period, El Paso shall not work with any other persons with regard to the Project or other transaction involving El Paso’s __________ Station.</w:t>
      </w:r>
    </w:p>
    <w:p>
      <w:pPr>
        <w:pStyle w:val="Normal"/>
        <w:widowControl/>
        <w:numPr>
          <w:ilvl w:val="0"/>
          <w:numId w:val="3"/>
        </w:numPr>
        <w:tabs>
          <w:tab w:val="clear" w:pos="720"/>
        </w:tabs>
        <w:spacing w:before="120" w:after="0"/>
        <w:ind w:firstLine="720" w:start="0" w:end="0"/>
        <w:jc w:val="both"/>
        <w:rPr>
          <w:sz w:val="22"/>
        </w:rPr>
      </w:pPr>
      <w:r>
        <w:rPr>
          <w:b/>
          <w:smallCaps/>
          <w:sz w:val="22"/>
        </w:rPr>
        <w:t>Confidentiality</w:t>
      </w:r>
      <w:r>
        <w:rPr>
          <w:sz w:val="22"/>
        </w:rPr>
        <w:t>.  (a)  For a period beginning on the date of this Agreement and ending one (1) year after the expiration of the Term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Project.</w:t>
      </w:r>
    </w:p>
    <w:p>
      <w:pPr>
        <w:pStyle w:val="Normal"/>
        <w:widowControl/>
        <w:spacing w:before="120" w:after="0"/>
        <w:ind w:firstLine="720" w:end="0"/>
        <w:jc w:val="both"/>
        <w:rPr>
          <w:sz w:val="22"/>
        </w:rPr>
      </w:pPr>
      <w:r>
        <w:rPr>
          <w:sz w:val="22"/>
        </w:rPr>
        <w:t>(b)</w:t>
        <w:tab/>
        <w:t>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widowControl/>
        <w:spacing w:before="120" w:after="0"/>
        <w:ind w:firstLine="720" w:end="0"/>
        <w:jc w:val="both"/>
        <w:rPr>
          <w:sz w:val="22"/>
        </w:rPr>
      </w:pPr>
      <w:r>
        <w:rPr>
          <w:sz w:val="22"/>
        </w:rPr>
        <w:t>(c)</w:t>
        <w:tab/>
        <w:t>Confidential information shall be identified in writing as such by the Party claiming confidentiality, and shall include the existence of this Agreement, its contents, and negotiations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3"/>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3"/>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3"/>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3"/>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3"/>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3"/>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3"/>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El Paso's sole, joint or concurrent negligence), but rather shall be liable only for direct actual damages arising from the breaching Party's willful breach or sole, joint or concurrent negligence.</w:t>
      </w:r>
    </w:p>
    <w:p>
      <w:pPr>
        <w:pStyle w:val="Normal"/>
        <w:widowControl/>
        <w:numPr>
          <w:ilvl w:val="0"/>
          <w:numId w:val="3"/>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ENRON COMPRESSION SERVICES COMPANY</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_____________, 2001.</w:t>
      </w:r>
    </w:p>
    <w:p>
      <w:pPr>
        <w:pStyle w:val="Normal"/>
        <w:widowControl/>
        <w:spacing w:before="240" w:after="0"/>
        <w:jc w:val="both"/>
        <w:rPr>
          <w:b/>
          <w:sz w:val="22"/>
        </w:rPr>
      </w:pPr>
      <w:r>
        <w:rPr>
          <w:b/>
          <w:sz w:val="22"/>
        </w:rPr>
        <w:t>EL PASO  NATURAL GAS _________________</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/mnt/main-storage/datasets/enron-docs/doc/Stagecoach_Letter_of_Intent-c5d2664ca05e35485fdfcdf4eb5d5a15e79cdeac23c3d474b1611d9c477686f1.doc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/mnt/main-storage/datasets/enron-docs/doc/Stagecoach_Letter_of_Intent-c5d2664ca05e35485fdfcdf4eb5d5a15e79cdeac23c3d474b1611d9c477686f1.doc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[______________________]</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[_____________],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2001-02-28T13:47:00Z</dcterms:created>
  <dc:creator>ECT</dc:creator>
  <dc:description/>
  <dc:language>en-CA</dc:language>
  <cp:lastModifiedBy>amiles</cp:lastModifiedBy>
  <cp:lastPrinted>1999-01-11T12:02:00Z</cp:lastPrinted>
  <dcterms:modified xsi:type="dcterms:W3CDTF">2001-02-28T13:47:00Z</dcterms:modified>
  <cp:revision>2</cp:revision>
  <dc:subject/>
  <dc:title>[ECT Letterhead]</dc:title>
</cp:coreProperties>
</file>