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September 1, 2000</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Mr. Duncan Stewart</w:t>
      </w:r>
    </w:p>
    <w:p>
      <w:pPr>
        <w:pStyle w:val="Normal"/>
        <w:rPr>
          <w:sz w:val="24"/>
        </w:rPr>
      </w:pPr>
      <w:r>
        <w:rPr>
          <w:sz w:val="24"/>
        </w:rPr>
        <w:t>New Source Permits Section, MC-162</w:t>
      </w:r>
    </w:p>
    <w:p>
      <w:pPr>
        <w:pStyle w:val="Normal"/>
        <w:rPr>
          <w:sz w:val="24"/>
        </w:rPr>
      </w:pPr>
      <w:r>
        <w:rPr>
          <w:sz w:val="24"/>
        </w:rPr>
        <w:t>TNRCC</w:t>
      </w:r>
    </w:p>
    <w:p>
      <w:pPr>
        <w:pStyle w:val="Normal"/>
        <w:rPr>
          <w:sz w:val="24"/>
        </w:rPr>
      </w:pPr>
      <w:r>
        <w:rPr>
          <w:sz w:val="24"/>
        </w:rPr>
        <w:t>P.O. Box 13087</w:t>
      </w:r>
    </w:p>
    <w:p>
      <w:pPr>
        <w:pStyle w:val="Normal"/>
        <w:rPr>
          <w:sz w:val="24"/>
        </w:rPr>
      </w:pPr>
      <w:r>
        <w:rPr>
          <w:sz w:val="24"/>
        </w:rPr>
        <w:t>Austin, Texas 78711-3087</w:t>
      </w:r>
    </w:p>
    <w:p>
      <w:pPr>
        <w:pStyle w:val="Normal"/>
        <w:rPr>
          <w:sz w:val="24"/>
        </w:rPr>
      </w:pPr>
      <w:r>
        <w:rPr>
          <w:sz w:val="24"/>
        </w:rPr>
      </w:r>
    </w:p>
    <w:p>
      <w:pPr>
        <w:pStyle w:val="Normal"/>
        <w:ind w:hanging="720" w:start="720" w:end="0"/>
        <w:rPr>
          <w:sz w:val="24"/>
        </w:rPr>
      </w:pPr>
      <w:r>
        <w:rPr>
          <w:sz w:val="24"/>
        </w:rPr>
        <w:t>Re:</w:t>
        <w:tab/>
        <w:t>Engine Upgrade Project, Northern Natural Gas Company, Spraberry Compressor Station, Account No. ML-0022-W</w:t>
      </w:r>
    </w:p>
    <w:p>
      <w:pPr>
        <w:pStyle w:val="Normal"/>
        <w:rPr>
          <w:sz w:val="24"/>
        </w:rPr>
      </w:pPr>
      <w:r>
        <w:rPr>
          <w:sz w:val="24"/>
        </w:rPr>
      </w:r>
    </w:p>
    <w:p>
      <w:pPr>
        <w:pStyle w:val="Normal"/>
        <w:rPr>
          <w:sz w:val="24"/>
        </w:rPr>
      </w:pPr>
      <w:r>
        <w:rPr>
          <w:sz w:val="24"/>
        </w:rPr>
        <w:t>Mr. Stewart:</w:t>
      </w:r>
    </w:p>
    <w:p>
      <w:pPr>
        <w:pStyle w:val="Normal"/>
        <w:rPr>
          <w:sz w:val="24"/>
        </w:rPr>
      </w:pPr>
      <w:r>
        <w:rPr>
          <w:sz w:val="24"/>
        </w:rPr>
      </w:r>
    </w:p>
    <w:p>
      <w:pPr>
        <w:pStyle w:val="Normal"/>
        <w:rPr>
          <w:sz w:val="24"/>
        </w:rPr>
      </w:pPr>
      <w:r>
        <w:rPr>
          <w:sz w:val="24"/>
        </w:rPr>
        <w:t>Enron Transportation and Storage Company (ETS), operator for Northern Natural Gas Company (NNG), is performing an engine upgrade project at the account referenced above.  This project involves five 1,254-hp Ingersoll-Rand 412KVG gas compressor engines.  These units were originally installed in 1953 and have never been modified.</w:t>
      </w:r>
    </w:p>
    <w:p>
      <w:pPr>
        <w:pStyle w:val="Normal"/>
        <w:rPr>
          <w:sz w:val="24"/>
        </w:rPr>
      </w:pPr>
      <w:r>
        <w:rPr>
          <w:sz w:val="24"/>
        </w:rPr>
      </w:r>
    </w:p>
    <w:p>
      <w:pPr>
        <w:pStyle w:val="Normal"/>
        <w:rPr>
          <w:sz w:val="24"/>
        </w:rPr>
      </w:pPr>
      <w:r>
        <w:rPr>
          <w:sz w:val="24"/>
        </w:rPr>
        <w:t>This project consists of the replacing the original fuel mixer plates with a carburetor system for fuel management on each unit.  This project is being conducted solely as a performance upgrade for fuel efficiency.  There will be no horsepower increase.  Actual emissions are expected to decrease due to lower fuel usage rates.  The capital cost for this upgrade is approximately $7,000 per engine.</w:t>
      </w:r>
    </w:p>
    <w:p>
      <w:pPr>
        <w:pStyle w:val="Normal"/>
        <w:rPr>
          <w:sz w:val="24"/>
        </w:rPr>
      </w:pPr>
      <w:r>
        <w:rPr>
          <w:sz w:val="24"/>
        </w:rPr>
      </w:r>
    </w:p>
    <w:p>
      <w:pPr>
        <w:pStyle w:val="Normal"/>
        <w:rPr>
          <w:sz w:val="24"/>
        </w:rPr>
      </w:pPr>
      <w:r>
        <w:rPr>
          <w:sz w:val="24"/>
        </w:rPr>
        <w:t>In an August 31, 2000 e mail correspondence from you to Jon Fields of Argent Consulting Services, TNRCC made a request to ETS to conduct emissions testing to determine the change in emissions as a result of the proposed action.  Northern proposes to conduct the testing with a portable analyzer test on one of the engines operating with the original mixer plate, and test the same unit with a carburetor system installed.  The portable analyzer to be used in this testing has been certified by the state of New Mexico as being within plus/minus 3% of EPA standards.  The calibration protocol to be used for this testing has also been approved by the New Mexico Environment Department – Air Quality Bureau.</w:t>
      </w:r>
    </w:p>
    <w:p>
      <w:pPr>
        <w:pStyle w:val="Normal"/>
        <w:rPr>
          <w:sz w:val="24"/>
        </w:rPr>
      </w:pPr>
      <w:r>
        <w:rPr>
          <w:sz w:val="24"/>
        </w:rPr>
      </w:r>
    </w:p>
    <w:p>
      <w:pPr>
        <w:pStyle w:val="Normal"/>
        <w:rPr>
          <w:sz w:val="24"/>
        </w:rPr>
      </w:pPr>
      <w:r>
        <w:rPr>
          <w:sz w:val="24"/>
        </w:rPr>
      </w:r>
    </w:p>
    <w:p>
      <w:pPr>
        <w:pStyle w:val="Normal"/>
        <w:rPr>
          <w:sz w:val="24"/>
        </w:rPr>
      </w:pPr>
      <w:r>
        <w:rPr>
          <w:sz w:val="24"/>
        </w:rPr>
        <w:t xml:space="preserve">Upon completion of the testing, Northern will submit the test results in report form to the TNRCC to verify compliance with existing emissions levels. </w:t>
      </w:r>
    </w:p>
    <w:p>
      <w:pPr>
        <w:pStyle w:val="Normal"/>
        <w:rPr>
          <w:sz w:val="24"/>
        </w:rPr>
      </w:pPr>
      <w:r>
        <w:rPr>
          <w:sz w:val="24"/>
        </w:rPr>
      </w:r>
    </w:p>
    <w:p>
      <w:pPr>
        <w:pStyle w:val="Normal"/>
        <w:rPr>
          <w:sz w:val="24"/>
        </w:rPr>
      </w:pPr>
      <w:r>
        <w:rPr>
          <w:sz w:val="24"/>
        </w:rPr>
        <w:t>It is Northern’s understanding that verification of emissions levels from carburetor engines which are less than or equal to emissions levels with the mixer plates on, will be recognized by the TNRCC as a non-modification project and that the engines will maintain their current classification as grandfathered units.  Northern requests written confirmation of this understanding by TNRCC.</w:t>
      </w:r>
    </w:p>
    <w:p>
      <w:pPr>
        <w:pStyle w:val="Normal"/>
        <w:rPr>
          <w:sz w:val="24"/>
        </w:rPr>
      </w:pPr>
      <w:r>
        <w:rPr>
          <w:sz w:val="24"/>
        </w:rPr>
      </w:r>
    </w:p>
    <w:p>
      <w:pPr>
        <w:pStyle w:val="Normal"/>
        <w:rPr>
          <w:sz w:val="24"/>
        </w:rPr>
      </w:pPr>
      <w:r>
        <w:rPr>
          <w:sz w:val="24"/>
        </w:rPr>
        <w:t>Northern proposes to conduct this testing upon written approval of this letter and approval of the attached protocol by the TNRCC.  If you have any questions regarding this project, please call the undersigned at our Roswell Technical Operation office at (505) 625-8022.</w:t>
      </w:r>
    </w:p>
    <w:p>
      <w:pPr>
        <w:pStyle w:val="Normal"/>
        <w:rPr>
          <w:sz w:val="24"/>
        </w:rPr>
      </w:pPr>
      <w:r>
        <w:rPr>
          <w:sz w:val="24"/>
        </w:rPr>
      </w:r>
    </w:p>
    <w:p>
      <w:pPr>
        <w:pStyle w:val="Normal"/>
        <w:rPr>
          <w:sz w:val="24"/>
        </w:rPr>
      </w:pPr>
      <w:r>
        <w:rPr>
          <w:sz w:val="24"/>
        </w:rPr>
        <w:t>Sincerely,</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Larry Campbell</w:t>
      </w:r>
    </w:p>
    <w:p>
      <w:pPr>
        <w:pStyle w:val="Normal"/>
        <w:rPr>
          <w:sz w:val="24"/>
        </w:rPr>
      </w:pPr>
      <w:r>
        <w:rPr>
          <w:sz w:val="24"/>
        </w:rPr>
        <w:t>Division Environmental Specialist</w:t>
      </w:r>
    </w:p>
    <w:p>
      <w:pPr>
        <w:pStyle w:val="Normal"/>
        <w:rPr>
          <w:sz w:val="24"/>
        </w:rPr>
      </w:pPr>
      <w:r>
        <w:rPr>
          <w:sz w:val="24"/>
        </w:rPr>
      </w:r>
    </w:p>
    <w:p>
      <w:pPr>
        <w:pStyle w:val="Normal"/>
        <w:rPr>
          <w:sz w:val="24"/>
        </w:rPr>
      </w:pPr>
      <w:r>
        <w:rPr>
          <w:sz w:val="24"/>
        </w:rPr>
        <w:t>attachments:</w:t>
        <w:tab/>
        <w:t>New Mexico analyzer certification and calibration protocol</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xc:</w:t>
        <w:tab/>
        <w:t>Ken Earl</w:t>
      </w:r>
    </w:p>
    <w:p>
      <w:pPr>
        <w:pStyle w:val="Normal"/>
        <w:rPr>
          <w:sz w:val="24"/>
        </w:rPr>
      </w:pPr>
      <w:r>
        <w:rPr>
          <w:sz w:val="24"/>
        </w:rPr>
        <w:tab/>
        <w:t>James Lawrence</w:t>
      </w:r>
    </w:p>
    <w:p>
      <w:pPr>
        <w:pStyle w:val="Normal"/>
        <w:rPr>
          <w:sz w:val="24"/>
        </w:rPr>
      </w:pPr>
      <w:r>
        <w:rPr>
          <w:sz w:val="24"/>
        </w:rPr>
        <w:tab/>
        <w:t>Spraberry Team</w:t>
      </w:r>
    </w:p>
    <w:p>
      <w:pPr>
        <w:pStyle w:val="Normal"/>
        <w:rPr>
          <w:sz w:val="24"/>
        </w:rPr>
      </w:pPr>
      <w:r>
        <w:rPr>
          <w:sz w:val="24"/>
        </w:rPr>
        <w:tab/>
        <w:t>file</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2000-08-31T19:25:00Z</dcterms:created>
  <dc:creator>Jon Fields</dc:creator>
  <dc:description/>
  <dc:language>en-CA</dc:language>
  <cp:lastModifiedBy>ET&amp;S</cp:lastModifiedBy>
  <cp:lastPrinted>2000-09-01T08:52:00Z</cp:lastPrinted>
  <dcterms:modified xsi:type="dcterms:W3CDTF">2000-09-01T12:22:00Z</dcterms:modified>
  <cp:revision>5</cp:revision>
  <dc:subject/>
  <dc:title>August 30, 2000</dc:title>
</cp:coreProperties>
</file>