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embeddings/oleObject1.bin" ContentType="application/vnd.openxmlformats-officedocument.oleObject"/>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ind w:hanging="0" w:start="0"/>
        <w:rPr>
          <w:b/>
          <w:sz w:val="16"/>
          <w:vertAlign w:val="superscript"/>
        </w:rPr>
      </w:pPr>
      <w:r>
        <w:rPr>
          <w:b/>
          <w:sz w:val="16"/>
          <w:vertAlign w:val="superscript"/>
        </w:rPr>
      </w:r>
    </w:p>
    <w:p>
      <w:pPr>
        <w:pStyle w:val="Heading9"/>
        <w:ind w:hanging="0" w:start="0"/>
        <w:rPr/>
      </w:pPr>
      <w:r>
        <w:rPr/>
        <w:t>The Premier Conference on Investing in the Americas</w:t>
      </w:r>
    </w:p>
    <w:p>
      <w:pPr>
        <w:pStyle w:val="Heading9"/>
        <w:ind w:hanging="0" w:start="0"/>
        <w:rPr/>
      </w:pPr>
      <w:r>
        <w:rPr>
          <w:rFonts w:eastAsia="Arial"/>
        </w:rPr>
        <w:t xml:space="preserve"> </w:t>
      </w:r>
      <w:r>
        <w:rPr>
          <w:sz w:val="22"/>
        </w:rPr>
        <w:t xml:space="preserve">Presented during the 2001 Annual Meeting of the World Bank Group </w:t>
      </w:r>
    </w:p>
    <w:p>
      <w:pPr>
        <w:pStyle w:val="Heading9"/>
        <w:ind w:hanging="0" w:start="0"/>
        <w:rPr>
          <w:sz w:val="24"/>
        </w:rPr>
      </w:pPr>
      <w:r>
        <w:rPr>
          <w:sz w:val="22"/>
        </w:rPr>
        <w:t>and the International Monetary Fund</w:t>
      </w:r>
    </w:p>
    <w:p>
      <w:pPr>
        <w:pStyle w:val="Heading6"/>
        <w:ind w:hanging="0" w:start="0"/>
        <w:rPr>
          <w:rFonts w:ascii="Arial" w:hAnsi="Arial" w:cs="Arial"/>
        </w:rPr>
      </w:pPr>
      <w:r>
        <w:rPr>
          <w:rFonts w:cs="Arial" w:ascii="Arial" w:hAnsi="Arial"/>
        </w:rPr>
        <w:t>October 1-3, 2001</w:t>
      </w:r>
    </w:p>
    <w:p>
      <w:pPr>
        <w:pStyle w:val="Heading6"/>
        <w:ind w:hanging="0" w:start="0"/>
        <w:rPr>
          <w:rFonts w:ascii="Arial" w:hAnsi="Arial" w:cs="Arial"/>
          <w:i/>
          <w:i/>
          <w:sz w:val="20"/>
        </w:rPr>
      </w:pPr>
      <w:r>
        <w:rPr>
          <w:rFonts w:cs="Arial" w:ascii="Arial" w:hAnsi="Arial"/>
          <w:i/>
          <w:sz w:val="20"/>
        </w:rPr>
        <w:t>Omni Shoreham Hotel – Washington D.C.</w:t>
      </w:r>
    </w:p>
    <w:p>
      <w:pPr>
        <w:pStyle w:val="Heading3"/>
        <w:ind w:hanging="0" w:start="0"/>
        <w:rPr>
          <w:rFonts w:ascii="Arial" w:hAnsi="Arial" w:cs="Arial"/>
          <w:i/>
          <w:i/>
          <w:sz w:val="20"/>
        </w:rPr>
      </w:pPr>
      <w:r>
        <w:rPr>
          <w:rFonts w:cs="Arial" w:ascii="Arial" w:hAnsi="Arial"/>
          <w:i/>
          <w:sz w:val="20"/>
        </w:rPr>
      </w:r>
    </w:p>
    <w:p>
      <w:pPr>
        <w:pStyle w:val="BodyText3"/>
        <w:rPr/>
      </w:pPr>
      <w:r>
        <w:rPr>
          <w:rFonts w:cs="Arial" w:ascii="Arial" w:hAnsi="Arial"/>
          <w:sz w:val="22"/>
        </w:rPr>
        <w:t>International Venture Partners, LLC is pleased and excited to announce our upcoming Latin American Investment Summit (</w:t>
      </w:r>
      <w:r>
        <w:rPr>
          <w:rFonts w:cs="Arial" w:ascii="Arial" w:hAnsi="Arial"/>
          <w:b/>
          <w:sz w:val="22"/>
        </w:rPr>
        <w:t>LatinSummit</w:t>
      </w:r>
      <w:r>
        <w:rPr>
          <w:rFonts w:cs="Arial" w:ascii="Arial" w:hAnsi="Arial"/>
          <w:sz w:val="22"/>
        </w:rPr>
        <w:t>), the premier conference on investing in the Americas, presented during the Annual Meeting of the World Bank Group and the International Monetary Fund.</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 xml:space="preserve">The </w:t>
      </w:r>
      <w:r>
        <w:rPr>
          <w:rFonts w:cs="Arial" w:ascii="Arial" w:hAnsi="Arial"/>
          <w:b/>
          <w:sz w:val="22"/>
        </w:rPr>
        <w:t>LatinSummit</w:t>
      </w:r>
      <w:r>
        <w:rPr>
          <w:rFonts w:cs="Arial" w:ascii="Arial" w:hAnsi="Arial"/>
          <w:sz w:val="22"/>
        </w:rPr>
        <w:t xml:space="preserve"> is a unique opportunity for your company to connect with top business executives, government officials and other potential customers at the largest and most important annual gathering of world leaders from the public and private sectors.  Adjacent to the </w:t>
      </w:r>
      <w:r>
        <w:rPr>
          <w:rFonts w:cs="Arial" w:ascii="Arial" w:hAnsi="Arial"/>
          <w:b/>
          <w:sz w:val="22"/>
        </w:rPr>
        <w:t xml:space="preserve">LatinSummit </w:t>
      </w:r>
      <w:r>
        <w:rPr>
          <w:rFonts w:cs="Arial" w:ascii="Arial" w:hAnsi="Arial"/>
          <w:sz w:val="22"/>
        </w:rPr>
        <w:t xml:space="preserve">will be the </w:t>
      </w:r>
      <w:r>
        <w:rPr>
          <w:rFonts w:cs="Arial" w:ascii="Arial" w:hAnsi="Arial"/>
          <w:b/>
          <w:sz w:val="22"/>
        </w:rPr>
        <w:t>ExpoAmericas</w:t>
      </w:r>
      <w:r>
        <w:rPr>
          <w:rFonts w:cs="Arial" w:ascii="Arial" w:hAnsi="Arial"/>
          <w:sz w:val="22"/>
        </w:rPr>
        <w:t>, consisting of a maximum of fifty exhibitors, including some of the most prominent international companies working in Latin America.</w:t>
      </w:r>
    </w:p>
    <w:p>
      <w:pPr>
        <w:pStyle w:val="Normal"/>
        <w:jc w:val="both"/>
        <w:rPr>
          <w:rFonts w:ascii="Arial" w:hAnsi="Arial" w:eastAsia="Arial" w:cs="Arial"/>
          <w:sz w:val="22"/>
        </w:rPr>
      </w:pPr>
      <w:r>
        <w:rPr>
          <w:rFonts w:eastAsia="Arial" w:cs="Arial" w:ascii="Arial" w:hAnsi="Arial"/>
          <w:sz w:val="22"/>
        </w:rPr>
        <w:t xml:space="preserve"> </w:t>
      </w:r>
    </w:p>
    <w:p>
      <w:pPr>
        <w:pStyle w:val="Normal"/>
        <w:jc w:val="both"/>
        <w:rPr>
          <w:rFonts w:ascii="Arial" w:hAnsi="Arial" w:cs="Arial"/>
          <w:sz w:val="22"/>
        </w:rPr>
      </w:pPr>
      <w:r>
        <w:rPr>
          <w:rFonts w:cs="Arial" w:ascii="Arial" w:hAnsi="Arial"/>
          <w:sz w:val="22"/>
        </w:rPr>
        <w:t>Why should your company be a Sponsor?</w:t>
      </w:r>
    </w:p>
    <w:p>
      <w:pPr>
        <w:pStyle w:val="Normal"/>
        <w:jc w:val="both"/>
        <w:rPr>
          <w:rFonts w:ascii="Arial" w:hAnsi="Arial" w:cs="Arial"/>
          <w:sz w:val="22"/>
        </w:rPr>
      </w:pPr>
      <w:r>
        <w:rPr>
          <w:rFonts w:cs="Arial" w:ascii="Arial" w:hAnsi="Arial"/>
          <w:sz w:val="22"/>
        </w:rPr>
      </w:r>
    </w:p>
    <w:p>
      <w:pPr>
        <w:pStyle w:val="Normal"/>
        <w:numPr>
          <w:ilvl w:val="0"/>
          <w:numId w:val="6"/>
        </w:numPr>
        <w:jc w:val="both"/>
        <w:rPr>
          <w:rFonts w:ascii="Arial" w:hAnsi="Arial" w:cs="Arial"/>
          <w:sz w:val="22"/>
        </w:rPr>
      </w:pPr>
      <w:r>
        <w:rPr>
          <w:rFonts w:cs="Arial" w:ascii="Arial" w:hAnsi="Arial"/>
          <w:sz w:val="22"/>
        </w:rPr>
        <w:t xml:space="preserve">The Annual Meeting attracts over </w:t>
      </w:r>
      <w:r>
        <w:rPr>
          <w:rFonts w:cs="Arial" w:ascii="Arial" w:hAnsi="Arial"/>
          <w:b/>
          <w:sz w:val="22"/>
        </w:rPr>
        <w:t>15,000 participants</w:t>
      </w:r>
      <w:r>
        <w:rPr>
          <w:rFonts w:cs="Arial" w:ascii="Arial" w:hAnsi="Arial"/>
          <w:sz w:val="22"/>
        </w:rPr>
        <w:t xml:space="preserve">, including presidents, ministers, other senior government officials, as well as thousands of senior level executives from the private sector. </w:t>
      </w:r>
    </w:p>
    <w:p>
      <w:pPr>
        <w:pStyle w:val="Normal"/>
        <w:jc w:val="both"/>
        <w:rPr>
          <w:rFonts w:ascii="Arial" w:hAnsi="Arial" w:cs="Arial"/>
          <w:sz w:val="22"/>
        </w:rPr>
      </w:pPr>
      <w:r>
        <w:rPr>
          <w:rFonts w:cs="Arial" w:ascii="Arial" w:hAnsi="Arial"/>
          <w:sz w:val="22"/>
        </w:rPr>
      </w:r>
    </w:p>
    <w:p>
      <w:pPr>
        <w:pStyle w:val="Normal"/>
        <w:numPr>
          <w:ilvl w:val="0"/>
          <w:numId w:val="6"/>
        </w:numPr>
        <w:jc w:val="both"/>
        <w:rPr>
          <w:rFonts w:ascii="Arial" w:hAnsi="Arial" w:cs="Arial"/>
          <w:sz w:val="22"/>
        </w:rPr>
      </w:pPr>
      <w:r>
        <w:rPr>
          <w:rFonts w:cs="Arial" w:ascii="Arial" w:hAnsi="Arial"/>
          <w:sz w:val="22"/>
        </w:rPr>
        <w:t xml:space="preserve">The Annual Meeting attracts extensive international press coverage and is televised throughout the world. Full </w:t>
      </w:r>
      <w:r>
        <w:rPr>
          <w:rFonts w:cs="Arial" w:ascii="Arial" w:hAnsi="Arial"/>
          <w:b/>
          <w:sz w:val="22"/>
        </w:rPr>
        <w:t>media</w:t>
      </w:r>
      <w:r>
        <w:rPr>
          <w:rFonts w:cs="Arial" w:ascii="Arial" w:hAnsi="Arial"/>
          <w:sz w:val="22"/>
        </w:rPr>
        <w:t xml:space="preserve"> coverage.</w:t>
      </w:r>
    </w:p>
    <w:p>
      <w:pPr>
        <w:pStyle w:val="Heading3"/>
        <w:ind w:hanging="0" w:start="0"/>
        <w:jc w:val="both"/>
        <w:rPr>
          <w:rFonts w:ascii="Arial" w:hAnsi="Arial" w:cs="Arial"/>
          <w:sz w:val="22"/>
        </w:rPr>
      </w:pPr>
      <w:r>
        <w:rPr>
          <w:rFonts w:cs="Arial" w:ascii="Arial" w:hAnsi="Arial"/>
          <w:sz w:val="22"/>
        </w:rPr>
      </w:r>
    </w:p>
    <w:p>
      <w:pPr>
        <w:pStyle w:val="Heading5"/>
        <w:numPr>
          <w:ilvl w:val="0"/>
          <w:numId w:val="3"/>
        </w:numPr>
        <w:jc w:val="both"/>
        <w:rPr>
          <w:rFonts w:ascii="Arial" w:hAnsi="Arial" w:cs="Arial"/>
          <w:b w:val="false"/>
          <w:i w:val="false"/>
          <w:i w:val="false"/>
          <w:sz w:val="22"/>
        </w:rPr>
      </w:pPr>
      <w:r>
        <w:rPr>
          <w:rFonts w:cs="Arial" w:ascii="Arial" w:hAnsi="Arial"/>
          <w:b w:val="false"/>
          <w:i w:val="false"/>
          <w:sz w:val="22"/>
        </w:rPr>
        <w:t xml:space="preserve">Three-day Conference with </w:t>
      </w:r>
      <w:r>
        <w:rPr>
          <w:rFonts w:cs="Arial" w:ascii="Arial" w:hAnsi="Arial"/>
          <w:i w:val="false"/>
          <w:sz w:val="22"/>
        </w:rPr>
        <w:t>top-level speakers</w:t>
      </w:r>
      <w:r>
        <w:rPr>
          <w:rFonts w:cs="Arial" w:ascii="Arial" w:hAnsi="Arial"/>
          <w:b w:val="false"/>
          <w:i w:val="false"/>
          <w:sz w:val="22"/>
        </w:rPr>
        <w:t xml:space="preserve"> from the public and private sector. </w:t>
      </w:r>
      <w:r>
        <w:rPr>
          <w:rFonts w:cs="Arial" w:ascii="Arial" w:hAnsi="Arial"/>
          <w:i w:val="false"/>
          <w:sz w:val="22"/>
        </w:rPr>
        <w:t>LatinSummit</w:t>
      </w:r>
      <w:r>
        <w:rPr>
          <w:rFonts w:cs="Arial" w:ascii="Arial" w:hAnsi="Arial"/>
          <w:b w:val="false"/>
          <w:i w:val="false"/>
          <w:sz w:val="22"/>
        </w:rPr>
        <w:t xml:space="preserve"> will explore the unique challenges of financing public and private sector projects in Latin America with a focus on infrastructure finance, capital markets, commercial lending, mergers and acquisitions and private equity investing. </w:t>
      </w:r>
    </w:p>
    <w:p>
      <w:pPr>
        <w:pStyle w:val="Normal"/>
        <w:jc w:val="both"/>
        <w:rPr>
          <w:rFonts w:ascii="Arial" w:hAnsi="Arial" w:cs="Arial"/>
          <w:b/>
          <w:i/>
          <w:i/>
          <w:sz w:val="22"/>
        </w:rPr>
      </w:pPr>
      <w:r>
        <w:rPr>
          <w:rFonts w:cs="Arial" w:ascii="Arial" w:hAnsi="Arial"/>
          <w:b/>
          <w:i/>
          <w:sz w:val="22"/>
        </w:rPr>
      </w:r>
    </w:p>
    <w:p>
      <w:pPr>
        <w:pStyle w:val="Normal"/>
        <w:numPr>
          <w:ilvl w:val="0"/>
          <w:numId w:val="5"/>
        </w:numPr>
        <w:jc w:val="both"/>
        <w:rPr>
          <w:rFonts w:ascii="Arial" w:hAnsi="Arial" w:cs="Arial"/>
          <w:sz w:val="22"/>
        </w:rPr>
      </w:pPr>
      <w:r>
        <w:rPr>
          <w:rFonts w:cs="Arial" w:ascii="Arial" w:hAnsi="Arial"/>
          <w:sz w:val="22"/>
        </w:rPr>
        <w:t xml:space="preserve">Very exclusive </w:t>
      </w:r>
      <w:r>
        <w:rPr>
          <w:rFonts w:cs="Arial" w:ascii="Arial" w:hAnsi="Arial"/>
          <w:b/>
          <w:sz w:val="22"/>
        </w:rPr>
        <w:t>ExpoAmericas</w:t>
      </w:r>
      <w:r>
        <w:rPr>
          <w:rFonts w:cs="Arial" w:ascii="Arial" w:hAnsi="Arial"/>
          <w:sz w:val="22"/>
        </w:rPr>
        <w:t xml:space="preserve">, with no more than 50 exhibitors and open admission to all Annual Meeting and </w:t>
      </w:r>
      <w:r>
        <w:rPr>
          <w:rFonts w:cs="Arial" w:ascii="Arial" w:hAnsi="Arial"/>
          <w:b/>
          <w:sz w:val="22"/>
        </w:rPr>
        <w:t>LatinSummit</w:t>
      </w:r>
      <w:r>
        <w:rPr>
          <w:rFonts w:cs="Arial" w:ascii="Arial" w:hAnsi="Arial"/>
          <w:sz w:val="22"/>
        </w:rPr>
        <w:t xml:space="preserve"> attendees. Your company will have </w:t>
      </w:r>
      <w:r>
        <w:rPr>
          <w:rFonts w:cs="Arial" w:ascii="Arial" w:hAnsi="Arial"/>
          <w:b/>
          <w:sz w:val="22"/>
        </w:rPr>
        <w:t>maximum exposure</w:t>
      </w:r>
      <w:r>
        <w:rPr>
          <w:rFonts w:cs="Arial" w:ascii="Arial" w:hAnsi="Arial"/>
          <w:sz w:val="22"/>
        </w:rPr>
        <w:t xml:space="preserve">. </w:t>
      </w:r>
    </w:p>
    <w:p>
      <w:pPr>
        <w:pStyle w:val="Normal"/>
        <w:jc w:val="both"/>
        <w:rPr>
          <w:rFonts w:ascii="Arial" w:hAnsi="Arial" w:cs="Arial"/>
          <w:sz w:val="22"/>
        </w:rPr>
      </w:pPr>
      <w:r>
        <w:rPr>
          <w:rFonts w:cs="Arial" w:ascii="Arial" w:hAnsi="Arial"/>
          <w:sz w:val="22"/>
        </w:rPr>
      </w:r>
    </w:p>
    <w:p>
      <w:pPr>
        <w:pStyle w:val="Normal"/>
        <w:numPr>
          <w:ilvl w:val="0"/>
          <w:numId w:val="4"/>
        </w:numPr>
        <w:jc w:val="both"/>
        <w:rPr>
          <w:rFonts w:ascii="Arial" w:hAnsi="Arial" w:cs="Arial"/>
          <w:sz w:val="22"/>
        </w:rPr>
      </w:pPr>
      <w:r>
        <w:rPr>
          <w:rFonts w:cs="Arial" w:ascii="Arial" w:hAnsi="Arial"/>
          <w:b/>
          <w:sz w:val="22"/>
        </w:rPr>
        <w:t>LatinSummit</w:t>
      </w:r>
      <w:r>
        <w:rPr>
          <w:rFonts w:cs="Arial" w:ascii="Arial" w:hAnsi="Arial"/>
          <w:sz w:val="22"/>
        </w:rPr>
        <w:t xml:space="preserve"> will be held in the same venue as the Annual Meetings of the World Bank and the International Monetary Fund, providing ideal </w:t>
      </w:r>
      <w:r>
        <w:rPr>
          <w:rFonts w:cs="Arial" w:ascii="Arial" w:hAnsi="Arial"/>
          <w:b/>
          <w:sz w:val="22"/>
        </w:rPr>
        <w:t xml:space="preserve">networking </w:t>
      </w:r>
      <w:r>
        <w:rPr>
          <w:rFonts w:cs="Arial" w:ascii="Arial" w:hAnsi="Arial"/>
          <w:sz w:val="22"/>
        </w:rPr>
        <w:t>opportunities.</w:t>
      </w:r>
    </w:p>
    <w:p>
      <w:pPr>
        <w:pStyle w:val="Normal"/>
        <w:jc w:val="both"/>
        <w:rPr>
          <w:rFonts w:ascii="Arial" w:hAnsi="Arial" w:cs="Arial"/>
          <w:sz w:val="22"/>
        </w:rPr>
      </w:pPr>
      <w:r>
        <w:rPr>
          <w:rFonts w:cs="Arial" w:ascii="Arial" w:hAnsi="Arial"/>
          <w:sz w:val="22"/>
        </w:rPr>
      </w:r>
    </w:p>
    <w:p>
      <w:pPr>
        <w:pStyle w:val="Normal"/>
        <w:numPr>
          <w:ilvl w:val="0"/>
          <w:numId w:val="2"/>
        </w:numPr>
        <w:jc w:val="both"/>
        <w:rPr>
          <w:rFonts w:ascii="Arial" w:hAnsi="Arial" w:cs="Arial"/>
          <w:sz w:val="22"/>
        </w:rPr>
      </w:pPr>
      <w:r>
        <w:rPr>
          <w:rFonts w:cs="Arial" w:ascii="Arial" w:hAnsi="Arial"/>
          <w:sz w:val="22"/>
        </w:rPr>
        <w:t xml:space="preserve">Because </w:t>
      </w:r>
      <w:r>
        <w:rPr>
          <w:rFonts w:cs="Arial" w:ascii="Arial" w:hAnsi="Arial"/>
          <w:b/>
          <w:sz w:val="22"/>
        </w:rPr>
        <w:t>LatinSummit</w:t>
      </w:r>
      <w:r>
        <w:rPr>
          <w:rFonts w:cs="Arial" w:ascii="Arial" w:hAnsi="Arial"/>
          <w:sz w:val="22"/>
        </w:rPr>
        <w:t xml:space="preserve"> is organized by IVP (</w:t>
      </w:r>
      <w:hyperlink r:id="rId2">
        <w:r>
          <w:rPr>
            <w:rStyle w:val="Hyperlink"/>
            <w:rFonts w:cs="Arial" w:ascii="Arial" w:hAnsi="Arial"/>
            <w:sz w:val="22"/>
          </w:rPr>
          <w:t>www.ivp-ny.com</w:t>
        </w:r>
      </w:hyperlink>
      <w:r>
        <w:rPr>
          <w:rFonts w:cs="Arial" w:ascii="Arial" w:hAnsi="Arial"/>
          <w:sz w:val="22"/>
        </w:rPr>
        <w:t>), an investment banking firm focused on Latin America, and not a conference organizer, we will ensure that the agenda covers only the most poignant topics.</w:t>
      </w:r>
      <w:r>
        <w:br w:type="page"/>
      </w:r>
    </w:p>
    <w:p>
      <w:pPr>
        <w:pStyle w:val="Normal"/>
        <w:jc w:val="both"/>
        <w:rPr>
          <w:rFonts w:ascii="Arial" w:hAnsi="Arial" w:cs="Arial"/>
          <w:sz w:val="22"/>
        </w:rPr>
      </w:pPr>
      <w:r>
        <w:rPr>
          <w:rFonts w:cs="Arial" w:ascii="Arial" w:hAnsi="Arial"/>
          <w:sz w:val="22"/>
        </w:rPr>
      </w:r>
    </w:p>
    <w:p>
      <w:pPr>
        <w:pStyle w:val="Normal"/>
        <w:numPr>
          <w:ilvl w:val="0"/>
          <w:numId w:val="2"/>
        </w:numPr>
        <w:jc w:val="both"/>
        <w:rPr>
          <w:rFonts w:ascii="Arial" w:hAnsi="Arial" w:cs="Arial"/>
          <w:sz w:val="22"/>
        </w:rPr>
      </w:pPr>
      <w:r>
        <w:rPr>
          <w:rFonts w:cs="Arial" w:ascii="Arial" w:hAnsi="Arial"/>
          <w:sz w:val="22"/>
        </w:rPr>
        <w:t>Presented by the organizers of Cyber Americas (</w:t>
      </w:r>
      <w:hyperlink r:id="rId3">
        <w:r>
          <w:rPr>
            <w:rStyle w:val="Hyperlink"/>
            <w:rFonts w:cs="Arial" w:ascii="Arial" w:hAnsi="Arial"/>
            <w:sz w:val="22"/>
          </w:rPr>
          <w:t>www.cyber-americas.com</w:t>
        </w:r>
      </w:hyperlink>
      <w:r>
        <w:rPr>
          <w:rFonts w:cs="Arial" w:ascii="Arial" w:hAnsi="Arial"/>
          <w:sz w:val="22"/>
        </w:rPr>
        <w:t xml:space="preserve">) at the Inter-American Development Bank’s Annual Meeting in March 2001. Past sponsors include PriceWaterhouseCoopers, Oracle, American Airlines, Optiglobe, Lucent Technologies, Accenture, Impsat, America Online, Global Crossing, Greenberg Traurig, Bloomberg, Exodus Communications and others. Our </w:t>
      </w:r>
      <w:r>
        <w:rPr>
          <w:rFonts w:cs="Arial" w:ascii="Arial" w:hAnsi="Arial"/>
          <w:b/>
          <w:sz w:val="22"/>
        </w:rPr>
        <w:t xml:space="preserve">experience </w:t>
      </w:r>
      <w:r>
        <w:rPr>
          <w:rFonts w:cs="Arial" w:ascii="Arial" w:hAnsi="Arial"/>
          <w:sz w:val="22"/>
        </w:rPr>
        <w:t>will ensure an extremely successful event.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We are offering a variety of sponsorship opportunities from which to choose from. We hope that you will join us for this unique event.</w:t>
      </w:r>
    </w:p>
    <w:p>
      <w:pPr>
        <w:pStyle w:val="Normal"/>
        <w:rPr>
          <w:rFonts w:ascii="Arial" w:hAnsi="Arial" w:cs="Arial"/>
          <w:sz w:val="22"/>
        </w:rPr>
      </w:pPr>
      <w:r>
        <w:rPr>
          <w:rFonts w:cs="Arial" w:ascii="Arial" w:hAnsi="Arial"/>
          <w:sz w:val="22"/>
        </w:rPr>
      </w:r>
    </w:p>
    <w:p>
      <w:pPr>
        <w:pStyle w:val="BodyText2"/>
        <w:rPr>
          <w:rFonts w:ascii="Arial" w:hAnsi="Arial" w:cs="Arial"/>
          <w:sz w:val="22"/>
        </w:rPr>
      </w:pPr>
      <w:r>
        <w:rPr>
          <w:rFonts w:cs="Arial" w:ascii="Arial" w:hAnsi="Arial"/>
          <w:sz w:val="22"/>
        </w:rPr>
        <w:t>Feel free to contact me at your convenience.</w:t>
      </w:r>
    </w:p>
    <w:p>
      <w:pPr>
        <w:pStyle w:val="BodyText2"/>
        <w:rPr>
          <w:rFonts w:ascii="Arial" w:hAnsi="Arial" w:cs="Arial"/>
          <w:sz w:val="22"/>
        </w:rPr>
      </w:pPr>
      <w:r>
        <w:rPr>
          <w:rFonts w:cs="Arial" w:ascii="Arial" w:hAnsi="Arial"/>
          <w:sz w:val="22"/>
        </w:rPr>
      </w:r>
    </w:p>
    <w:p>
      <w:pPr>
        <w:pStyle w:val="Normal"/>
        <w:rPr>
          <w:rFonts w:ascii="Arial" w:hAnsi="Arial" w:cs="Arial"/>
        </w:rPr>
      </w:pPr>
      <w:r>
        <w:rPr>
          <w:rFonts w:cs="Arial" w:ascii="Arial" w:hAnsi="Arial"/>
        </w:rPr>
        <w:t>James Ontra</w:t>
        <w:br/>
        <w:t>International Venture Partners, LLC</w:t>
        <w:br/>
        <w:t>692 Madison Avenue, Third Floor</w:t>
        <w:br/>
        <w:t>New York, NY 10021</w:t>
        <w:br/>
        <w:t>main (212) 980-0002</w:t>
        <w:br/>
        <w:t>fax (212) 980-1331</w:t>
        <w:br/>
        <w:t>cell   (917) 887-1706</w:t>
      </w:r>
    </w:p>
    <w:p>
      <w:pPr>
        <w:pStyle w:val="Normal"/>
        <w:rPr>
          <w:rFonts w:ascii="Arial" w:hAnsi="Arial" w:cs="Arial"/>
        </w:rPr>
      </w:pPr>
      <w:hyperlink r:id="rId4">
        <w:r>
          <w:rPr>
            <w:rStyle w:val="Hyperlink"/>
            <w:rFonts w:cs="Arial" w:ascii="Arial" w:hAnsi="Arial"/>
          </w:rPr>
          <w:t>http://www.latin-summit.com</w:t>
        </w:r>
      </w:hyperlink>
    </w:p>
    <w:p>
      <w:pPr>
        <w:pStyle w:val="Normal"/>
        <w:rPr>
          <w:sz w:val="24"/>
          <w:szCs w:val="24"/>
        </w:rPr>
      </w:pPr>
      <w:hyperlink r:id="rId5">
        <w:r>
          <w:rPr>
            <w:rStyle w:val="Hyperlink"/>
            <w:rFonts w:cs="Arial" w:ascii="Arial" w:hAnsi="Arial"/>
          </w:rPr>
          <w:t>http://www.ivp-ny.com</w:t>
        </w:r>
      </w:hyperlink>
      <w:r>
        <w:rPr>
          <w:rFonts w:cs="Arial" w:ascii="Arial" w:hAnsi="Arial"/>
        </w:rPr>
        <w:br/>
      </w:r>
      <w:hyperlink r:id="rId6">
        <w:r>
          <w:rPr>
            <w:rStyle w:val="Hyperlink"/>
            <w:rFonts w:cs="Arial" w:ascii="Arial" w:hAnsi="Arial"/>
          </w:rPr>
          <w:t>jontra@ivp-ny.com</w:t>
        </w:r>
      </w:hyperlink>
    </w:p>
    <w:p>
      <w:pPr>
        <w:pStyle w:val="BodyText2"/>
        <w:rPr>
          <w:rFonts w:ascii="Arial" w:hAnsi="Arial" w:cs="Arial"/>
          <w:sz w:val="22"/>
          <w:szCs w:val="24"/>
        </w:rPr>
      </w:pPr>
      <w:r>
        <w:rPr>
          <w:rFonts w:cs="Arial" w:ascii="Arial" w:hAnsi="Arial"/>
          <w:sz w:val="22"/>
          <w:szCs w:val="24"/>
        </w:rPr>
      </w:r>
    </w:p>
    <w:p>
      <w:pPr>
        <w:pStyle w:val="Normal"/>
        <w:rPr>
          <w:rFonts w:ascii="Arial" w:hAnsi="Arial" w:cs="Arial"/>
          <w:sz w:val="22"/>
        </w:rPr>
      </w:pPr>
      <w:r>
        <w:rPr>
          <w:rFonts w:cs="Arial" w:ascii="Arial" w:hAnsi="Arial"/>
          <w:sz w:val="22"/>
        </w:rPr>
      </w:r>
    </w:p>
    <w:p>
      <w:pPr>
        <w:pStyle w:val="BodyText2"/>
        <w:rPr/>
      </w:pPr>
      <w:r>
        <w:rPr/>
      </w:r>
    </w:p>
    <w:sectPr>
      <w:headerReference w:type="default" r:id="rId7"/>
      <w:footerReference w:type="default" r:id="rId8"/>
      <w:type w:val="nextPage"/>
      <w:pgSz w:w="12240" w:h="15840"/>
      <w:pgMar w:left="1440" w:right="1170" w:gutter="0" w:header="720" w:top="776"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 w:name="MS Sans Serif">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180" w:end="-90"/>
      <w:jc w:val="center"/>
      <w:rPr/>
    </w:pPr>
    <w:r>
      <w:rPr>
        <w:rFonts w:cs="MS Sans Serif" w:ascii="MS Sans Serif" w:hAnsi="MS Sans Serif"/>
        <w:sz w:val="16"/>
      </w:rPr>
      <w:t xml:space="preserve">For more information on sponsoring or exhibiting please contact Santiago Arana, </w:t>
    </w:r>
    <w:hyperlink r:id="rId1">
      <w:r>
        <w:rPr>
          <w:rStyle w:val="Hyperlink"/>
          <w:rFonts w:cs="MS Sans Serif" w:ascii="MS Sans Serif" w:hAnsi="MS Sans Serif"/>
          <w:sz w:val="16"/>
        </w:rPr>
        <w:t>sarana@ivp-ny.com</w:t>
      </w:r>
    </w:hyperlink>
    <w:r>
      <w:rPr>
        <w:rFonts w:cs="MS Sans Serif" w:ascii="MS Sans Serif" w:hAnsi="MS Sans Serif"/>
        <w:sz w:val="16"/>
      </w:rPr>
      <w:t xml:space="preserve"> or </w:t>
    </w:r>
  </w:p>
  <w:p>
    <w:pPr>
      <w:pStyle w:val="Footer"/>
      <w:ind w:start="-180" w:end="-90"/>
      <w:jc w:val="center"/>
      <w:rPr/>
    </w:pPr>
    <w:r>
      <w:rPr>
        <w:rFonts w:cs="MS Sans Serif" w:ascii="MS Sans Serif" w:hAnsi="MS Sans Serif"/>
        <w:sz w:val="16"/>
      </w:rPr>
      <w:t xml:space="preserve">James Ontra, </w:t>
    </w:r>
    <w:hyperlink r:id="rId2">
      <w:r>
        <w:rPr>
          <w:rStyle w:val="Hyperlink"/>
          <w:rFonts w:cs="MS Sans Serif" w:ascii="MS Sans Serif" w:hAnsi="MS Sans Serif"/>
          <w:sz w:val="16"/>
        </w:rPr>
        <w:t>jontra@ivp-ny.com</w:t>
      </w:r>
    </w:hyperlink>
    <w:r>
      <w:rPr>
        <w:rFonts w:cs="MS Sans Serif" w:ascii="MS Sans Serif" w:hAnsi="MS Sans Serif"/>
        <w:sz w:val="16"/>
      </w:rPr>
      <w:t xml:space="preserve"> at 212-980-0002</w:t>
    </w:r>
  </w:p>
  <w:p>
    <w:pPr>
      <w:pStyle w:val="Footer"/>
      <w:ind w:start="-180" w:end="-90"/>
      <w:jc w:val="center"/>
      <w:rPr>
        <w:rFonts w:ascii="MS Sans Serif" w:hAnsi="MS Sans Serif" w:cs="MS Sans Serif"/>
        <w:b/>
      </w:rPr>
    </w:pPr>
    <w:r>
      <w:rPr/>
      <w:object w:dxaOrig="1349" w:dyaOrig="1049">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67.5pt;height:52.5pt" filled="f" o:ole="">
          <v:imagedata r:id="rId4" o:title=""/>
        </v:shape>
        <o:OLEObject Type="Embed" ProgID="" ShapeID="ole_rId3" DrawAspect="Content" ObjectID="_1846799647" r:id="rId3"/>
      </w:object>
    </w:r>
  </w:p>
  <w:p>
    <w:pPr>
      <w:pStyle w:val="Footer"/>
      <w:rPr>
        <w:rFonts w:ascii="MS Sans Serif" w:hAnsi="MS Sans Serif" w:cs="MS Sans Serif"/>
        <w:b/>
      </w:rPr>
    </w:pPr>
    <w:r>
      <w:rPr>
        <w:rFonts w:cs="MS Sans Serif" w:ascii="MS Sans Serif" w:hAnsi="MS Sans Serif"/>
        <w:b/>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lang w:val="en-CA" w:eastAsia="en-CA"/>
      </w:rPr>
    </w:pPr>
    <w:r>
      <w:rPr>
        <w:lang w:val="en-CA" w:eastAsia="en-CA"/>
      </w:rPr>
      <w:drawing>
        <wp:anchor behindDoc="0" distT="0" distB="0" distL="114935" distR="114935" simplePos="0" locked="0" layoutInCell="0" allowOverlap="1" relativeHeight="5">
          <wp:simplePos x="0" y="0"/>
          <wp:positionH relativeFrom="column">
            <wp:posOffset>2194560</wp:posOffset>
          </wp:positionH>
          <wp:positionV relativeFrom="paragraph">
            <wp:posOffset>635</wp:posOffset>
          </wp:positionV>
          <wp:extent cx="1733550" cy="1419225"/>
          <wp:effectExtent l="0" t="0" r="0" b="0"/>
          <wp:wrapTopAndBottom/>
          <wp:docPr id="1" name="latinsummitlogo-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tinsummitlogo-2" descr="" title=""/>
                  <pic:cNvPicPr>
                    <a:picLocks noChangeAspect="1" noChangeArrowheads="1"/>
                  </pic:cNvPicPr>
                </pic:nvPicPr>
                <pic:blipFill>
                  <a:blip r:embed="rId1"/>
                  <a:srcRect l="-21" t="-25" r="-21" b="-25"/>
                  <a:stretch>
                    <a:fillRect/>
                  </a:stretch>
                </pic:blipFill>
                <pic:spPr bwMode="auto">
                  <a:xfrm>
                    <a:off x="0" y="0"/>
                    <a:ext cx="1733550" cy="141922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u w:val="single"/>
    </w:rPr>
  </w:style>
  <w:style w:type="paragraph" w:styleId="Heading2">
    <w:name w:val="heading 2"/>
    <w:basedOn w:val="Normal"/>
    <w:next w:val="Normal"/>
    <w:qFormat/>
    <w:pPr>
      <w:keepNext w:val="true"/>
      <w:numPr>
        <w:ilvl w:val="1"/>
        <w:numId w:val="1"/>
      </w:numPr>
      <w:outlineLvl w:val="1"/>
    </w:pPr>
    <w:rPr>
      <w:i/>
      <w:sz w:val="24"/>
      <w:u w:val="single"/>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jc w:val="both"/>
      <w:outlineLvl w:val="3"/>
    </w:pPr>
    <w:rPr>
      <w:i/>
      <w:sz w:val="22"/>
      <w:u w:val="single"/>
    </w:rPr>
  </w:style>
  <w:style w:type="paragraph" w:styleId="Heading5">
    <w:name w:val="heading 5"/>
    <w:basedOn w:val="Normal"/>
    <w:next w:val="Normal"/>
    <w:qFormat/>
    <w:pPr>
      <w:keepNext w:val="true"/>
      <w:widowControl w:val="false"/>
      <w:numPr>
        <w:ilvl w:val="4"/>
        <w:numId w:val="1"/>
      </w:numPr>
      <w:jc w:val="center"/>
      <w:outlineLvl w:val="4"/>
    </w:pPr>
    <w:rPr>
      <w:b/>
      <w:i/>
      <w:sz w:val="24"/>
    </w:rPr>
  </w:style>
  <w:style w:type="paragraph" w:styleId="Heading6">
    <w:name w:val="heading 6"/>
    <w:basedOn w:val="Normal"/>
    <w:next w:val="Normal"/>
    <w:qFormat/>
    <w:pPr>
      <w:keepNext w:val="true"/>
      <w:widowControl w:val="false"/>
      <w:numPr>
        <w:ilvl w:val="5"/>
        <w:numId w:val="1"/>
      </w:numPr>
      <w:jc w:val="center"/>
      <w:outlineLvl w:val="5"/>
    </w:pPr>
    <w:rPr>
      <w:rFonts w:ascii="Arial Black" w:hAnsi="Arial Black" w:cs="Arial Black"/>
      <w:b/>
      <w:sz w:val="24"/>
    </w:rPr>
  </w:style>
  <w:style w:type="paragraph" w:styleId="Heading8">
    <w:name w:val="heading 8"/>
    <w:basedOn w:val="Normal"/>
    <w:next w:val="Normal"/>
    <w:qFormat/>
    <w:pPr>
      <w:keepNext w:val="true"/>
      <w:widowControl w:val="false"/>
      <w:numPr>
        <w:ilvl w:val="7"/>
        <w:numId w:val="1"/>
      </w:numPr>
      <w:jc w:val="center"/>
      <w:outlineLvl w:val="7"/>
    </w:pPr>
    <w:rPr>
      <w:rFonts w:ascii="Arial" w:hAnsi="Arial" w:cs="Arial"/>
      <w:sz w:val="52"/>
    </w:rPr>
  </w:style>
  <w:style w:type="paragraph" w:styleId="Heading9">
    <w:name w:val="heading 9"/>
    <w:basedOn w:val="Normal"/>
    <w:next w:val="Normal"/>
    <w:qFormat/>
    <w:pPr>
      <w:keepNext w:val="true"/>
      <w:widowControl w:val="false"/>
      <w:numPr>
        <w:ilvl w:val="8"/>
        <w:numId w:val="1"/>
      </w:numPr>
      <w:jc w:val="center"/>
      <w:outlineLvl w:val="8"/>
    </w:pPr>
    <w:rPr>
      <w:rFonts w:ascii="Arial" w:hAnsi="Arial" w:cs="Arial"/>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b w:val="false"/>
      <w:i w:val="false"/>
      <w:u w:val="none"/>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style>
  <w:style w:type="paragraph" w:styleId="BodyTextIndent2">
    <w:name w:val="Body Text Indent 2"/>
    <w:basedOn w:val="Normal"/>
    <w:qFormat/>
    <w:pPr>
      <w:ind w:firstLine="720" w:start="0" w:end="0"/>
    </w:pPr>
    <w:rPr>
      <w:sz w:val="22"/>
    </w:rPr>
  </w:style>
  <w:style w:type="paragraph" w:styleId="BodyText2">
    <w:name w:val="Body Text 2"/>
    <w:basedOn w:val="Normal"/>
    <w:qFormat/>
    <w:pPr/>
    <w:rPr>
      <w:sz w:val="24"/>
    </w:rPr>
  </w:style>
  <w:style w:type="paragraph" w:styleId="BodyText3">
    <w:name w:val="Body Text 3"/>
    <w:basedOn w:val="Normal"/>
    <w:qFormat/>
    <w:pPr>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vp-ny.com/" TargetMode="External"/><Relationship Id="rId3" Type="http://schemas.openxmlformats.org/officeDocument/2006/relationships/hyperlink" Target="http://www.cyber-amricas.com/" TargetMode="External"/><Relationship Id="rId4" Type="http://schemas.openxmlformats.org/officeDocument/2006/relationships/hyperlink" Target="http://www.latin-summit.com/" TargetMode="External"/><Relationship Id="rId5" Type="http://schemas.openxmlformats.org/officeDocument/2006/relationships/hyperlink" Target="http://www.ivp-ny.com/" TargetMode="External"/><Relationship Id="rId6" Type="http://schemas.openxmlformats.org/officeDocument/2006/relationships/hyperlink" Target="mailto:jontra@ivp-ny.com"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sarana@ivp-ny.com" TargetMode="External"/><Relationship Id="rId2" Type="http://schemas.openxmlformats.org/officeDocument/2006/relationships/hyperlink" Target="mailto:jontra@ivp-ny.com" TargetMode="External"/><Relationship Id="rId3" Type="http://schemas.openxmlformats.org/officeDocument/2006/relationships/oleObject" Target="embeddings/oleObject1.bin"/><Relationship Id="rId4"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2001-05-31T16:21:00Z</dcterms:created>
  <dc:creator>James Ontra</dc:creator>
  <dc:description/>
  <dc:language>en-CA</dc:language>
  <cp:lastModifiedBy>James Ontra</cp:lastModifiedBy>
  <cp:lastPrinted>2001-05-22T17:47:00Z</cp:lastPrinted>
  <dcterms:modified xsi:type="dcterms:W3CDTF">2001-05-31T16:24:00Z</dcterms:modified>
  <cp:revision>3</cp:revision>
  <dc:subject/>
  <dc:title>Latin Summit Sponsor Letter</dc:title>
</cp:coreProperties>
</file>