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960"/>
        <w:gridCol w:w="4551"/>
        <w:gridCol w:w="2834"/>
      </w:tblGrid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DATE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FUNCTION/EVENT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DESCRIPTION/TITLE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DRAFT ASSIGNED TO: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13–16,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Forstman Little &amp; Co. Conference – Aspen, CO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Attending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N/A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19,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America’s Clean Air Celebration – Washington, DC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 remarks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Keeler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September 20,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World Fuels Conf. Speech – Washington, DC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3-4,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GENIE Project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10,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Owens-Illinois, Inc. Int’l Exec. Symposium – Scottsdale, AZ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16-18,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Analyst Meeting – Houston, NY, Boston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Mark Koenig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23,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Employee Meeting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 / presentation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Mary Clark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October 30-31,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Enron Advisory Council – London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Steve Kean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2,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GHP – Consulate Forum – Houston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Speak on first panel session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7,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Fortune Revolutionaries’ Ball – NY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Two-person panel session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 (will also attend)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9,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Houston Minority Business Council Luncheon – Houston 12:00 pm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Calvin Eakins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13,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The Baker Institute / Enron Prize – Houston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Jeff Gray / Elyse Kalmans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14-16,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Mgmt. Conference – San Antonio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Speech / presentation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November 27,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Yale School of Mgmt – London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Dinner Discussion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January 10,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Rice University – Markets in Transition conference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Opening Conference Theme Speaker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January 28-29,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Analyst Conference - Houston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Mark Koenig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Jan. 31 – Feb. 5,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World Economic Forum – Davos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To be determined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February 6,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Norway Energy Conference – Trading Opportunities in the Emerging Electricity and Gas Markets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 speech – Norway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26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</w:rPr>
    </w:pPr>
    <w:r>
      <w:rPr>
        <w:rFonts w:cs="Arial" w:ascii="Arial" w:hAnsi="Arial"/>
      </w:rPr>
      <w:t xml:space="preserve">REVISED 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0.05pt;mso-position-vertical-relative:text;margin-left:356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rFonts w:ascii="Arial" w:hAnsi="Arial" w:cs="Arial"/>
      </w:rPr>
    </w:pPr>
    <w:r>
      <w:rPr>
        <w:rFonts w:cs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8"/>
        <w:u w:val="single"/>
      </w:rPr>
    </w:pPr>
    <w:r>
      <w:rPr>
        <w:rFonts w:cs="Arial" w:ascii="Arial" w:hAnsi="Arial"/>
        <w:b/>
        <w:sz w:val="28"/>
        <w:u w:val="single"/>
      </w:rPr>
      <w:t>KLL’S SCHEDULED SPEECHES FOR 2001 /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000000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1999-10-14T15:50:00Z</dcterms:created>
  <dc:creator>dbarnes</dc:creator>
  <dc:description/>
  <dc:language>en-CA</dc:language>
  <cp:lastModifiedBy>twells</cp:lastModifiedBy>
  <cp:lastPrinted>2001-09-05T10:20:00Z</cp:lastPrinted>
  <dcterms:modified xsi:type="dcterms:W3CDTF">2001-09-05T12:55:00Z</dcterms:modified>
  <cp:revision>40</cp:revision>
  <dc:subject/>
  <dc:title>***October 13-14, 1999</dc:title>
</cp:coreProperties>
</file>