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pacing w:val="-3"/>
          <w:sz w:val="22"/>
          <w:lang w:val="en-CA"/>
        </w:rPr>
      </w:pPr>
      <w:r>
        <w:rPr>
          <w:rFonts w:cs="Arial" w:ascii="Arial" w:hAnsi="Arial"/>
          <w:spacing w:val="-3"/>
          <w:sz w:val="22"/>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7.2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2063824175" r:id="rId2"/>
        </w:object>
      </w:r>
    </w:p>
    <w:p>
      <w:pPr>
        <w:pStyle w:val="Normal"/>
        <w:ind w:firstLine="4320" w:end="0"/>
        <w:jc w:val="both"/>
        <w:rPr>
          <w:rFonts w:ascii="Arial" w:hAnsi="Arial" w:cs="Arial"/>
          <w:sz w:val="22"/>
        </w:rPr>
      </w:pPr>
      <w:r>
        <w:rPr>
          <w:rFonts w:cs="Arial" w:ascii="Arial" w:hAnsi="Arial"/>
          <w:sz w:val="22"/>
        </w:rPr>
        <w:t>December 3, 2001</w:t>
      </w:r>
    </w:p>
    <w:p>
      <w:pPr>
        <w:pStyle w:val="Normal"/>
        <w:ind w:firstLine="4320" w:end="0"/>
        <w:jc w:val="both"/>
        <w:rPr>
          <w:rFonts w:ascii="Arial" w:hAnsi="Arial" w:cs="Arial"/>
          <w:sz w:val="22"/>
        </w:rPr>
      </w:pPr>
      <w:r>
        <w:rPr>
          <w:rFonts w:cs="Arial" w:ascii="Arial" w:hAnsi="Arial"/>
          <w:sz w:val="22"/>
        </w:rPr>
      </w:r>
    </w:p>
    <w:p>
      <w:pPr>
        <w:pStyle w:val="Normal"/>
        <w:ind w:firstLine="432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Mr. R. B. Buy</w:t>
      </w:r>
    </w:p>
    <w:p>
      <w:pPr>
        <w:pStyle w:val="Normal"/>
        <w:jc w:val="both"/>
        <w:rPr>
          <w:rFonts w:ascii="Arial" w:hAnsi="Arial" w:cs="Arial"/>
          <w:sz w:val="22"/>
        </w:rPr>
      </w:pPr>
      <w:r>
        <w:rPr>
          <w:rFonts w:cs="Arial" w:ascii="Arial" w:hAnsi="Arial"/>
          <w:sz w:val="22"/>
        </w:rPr>
        <w:t>Mr. R. R. Clark</w:t>
      </w:r>
    </w:p>
    <w:p>
      <w:pPr>
        <w:pStyle w:val="Normal"/>
        <w:jc w:val="both"/>
        <w:rPr>
          <w:rFonts w:ascii="Arial" w:hAnsi="Arial" w:cs="Arial"/>
          <w:sz w:val="22"/>
        </w:rPr>
      </w:pPr>
      <w:r>
        <w:rPr>
          <w:rFonts w:cs="Arial" w:ascii="Arial" w:hAnsi="Arial"/>
          <w:sz w:val="22"/>
        </w:rPr>
        <w:t>Mr. C. A. Fox</w:t>
      </w:r>
    </w:p>
    <w:p>
      <w:pPr>
        <w:pStyle w:val="Normal"/>
        <w:jc w:val="both"/>
        <w:rPr>
          <w:rFonts w:ascii="Arial" w:hAnsi="Arial" w:cs="Arial"/>
          <w:sz w:val="22"/>
        </w:rPr>
      </w:pPr>
      <w:r>
        <w:rPr>
          <w:rFonts w:cs="Arial" w:ascii="Arial" w:hAnsi="Arial"/>
          <w:sz w:val="22"/>
        </w:rPr>
        <w:t>Mr. M. Haedicke</w:t>
      </w:r>
    </w:p>
    <w:p>
      <w:pPr>
        <w:pStyle w:val="Normal"/>
        <w:jc w:val="both"/>
        <w:rPr>
          <w:rFonts w:ascii="Arial" w:hAnsi="Arial" w:cs="Arial"/>
          <w:sz w:val="22"/>
        </w:rPr>
      </w:pPr>
      <w:r>
        <w:rPr>
          <w:rFonts w:cs="Arial" w:ascii="Arial" w:hAnsi="Arial"/>
          <w:sz w:val="22"/>
        </w:rPr>
        <w:t>Mr. R. E. Henderson</w:t>
      </w:r>
    </w:p>
    <w:p>
      <w:pPr>
        <w:pStyle w:val="Normal"/>
        <w:jc w:val="both"/>
        <w:rPr>
          <w:rFonts w:ascii="Arial" w:hAnsi="Arial" w:cs="Arial"/>
          <w:sz w:val="22"/>
        </w:rPr>
      </w:pPr>
      <w:r>
        <w:rPr>
          <w:rFonts w:cs="Arial" w:ascii="Arial" w:hAnsi="Arial"/>
          <w:sz w:val="22"/>
        </w:rPr>
        <w:t>Mr. S. D. Josey</w:t>
      </w:r>
    </w:p>
    <w:p>
      <w:pPr>
        <w:pStyle w:val="Normal"/>
        <w:jc w:val="both"/>
        <w:rPr>
          <w:rFonts w:ascii="Arial" w:hAnsi="Arial" w:cs="Arial"/>
          <w:sz w:val="22"/>
        </w:rPr>
      </w:pPr>
      <w:r>
        <w:rPr>
          <w:rFonts w:cs="Arial" w:ascii="Arial" w:hAnsi="Arial"/>
          <w:sz w:val="22"/>
        </w:rPr>
        <w:t>Mr. A. D. Keel</w:t>
      </w:r>
    </w:p>
    <w:p>
      <w:pPr>
        <w:pStyle w:val="Normal"/>
        <w:jc w:val="both"/>
        <w:rPr>
          <w:rFonts w:ascii="Arial" w:hAnsi="Arial" w:cs="Arial"/>
          <w:sz w:val="22"/>
        </w:rPr>
      </w:pPr>
      <w:r>
        <w:rPr>
          <w:rFonts w:cs="Arial" w:ascii="Arial" w:hAnsi="Arial"/>
          <w:sz w:val="22"/>
        </w:rPr>
        <w:t>Mr. J. G. Melendrez</w:t>
      </w:r>
    </w:p>
    <w:p>
      <w:pPr>
        <w:pStyle w:val="Normal"/>
        <w:jc w:val="both"/>
        <w:rPr>
          <w:rFonts w:ascii="Arial" w:hAnsi="Arial" w:cs="Arial"/>
          <w:sz w:val="22"/>
        </w:rPr>
      </w:pPr>
      <w:r>
        <w:rPr>
          <w:rFonts w:cs="Arial" w:ascii="Arial" w:hAnsi="Arial"/>
          <w:sz w:val="22"/>
        </w:rPr>
        <w:t>Mr. M. W. Strickler</w:t>
      </w:r>
    </w:p>
    <w:p>
      <w:pPr>
        <w:pStyle w:val="Normal"/>
        <w:jc w:val="both"/>
        <w:rPr>
          <w:rFonts w:ascii="Arial" w:hAnsi="Arial" w:cs="Arial"/>
          <w:sz w:val="22"/>
        </w:rPr>
      </w:pPr>
      <w:r>
        <w:rPr>
          <w:rFonts w:cs="Arial" w:ascii="Arial" w:hAnsi="Arial"/>
          <w:sz w:val="22"/>
        </w:rPr>
        <w:t>Mr. L. G. Whalley</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RE:</w:t>
        <w:tab/>
        <w:t xml:space="preserve">Special Telephonic Quarterly Meeting </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ab/>
        <w:t>of the Boards of Directors of</w:t>
      </w:r>
    </w:p>
    <w:p>
      <w:pPr>
        <w:pStyle w:val="BlockText"/>
        <w:rPr/>
      </w:pPr>
      <w:r>
        <w:rPr/>
        <w:tab/>
        <w:t>Mariner Energy, Inc., Mariner Holdings, Inc. and Mariner Energy LLC (the “Companies”)</w:t>
      </w:r>
    </w:p>
    <w:p>
      <w:pPr>
        <w:pStyle w:val="Normal"/>
        <w:jc w:val="both"/>
        <w:rPr>
          <w:rFonts w:ascii="Arial" w:hAnsi="Arial" w:cs="Arial"/>
          <w:sz w:val="22"/>
        </w:rPr>
      </w:pPr>
      <w:r>
        <w:rPr>
          <w:rFonts w:cs="Arial" w:ascii="Arial" w:hAnsi="Arial"/>
          <w:sz w:val="22"/>
        </w:rPr>
        <w:t>Gentlemen:</w:t>
      </w:r>
    </w:p>
    <w:p>
      <w:pPr>
        <w:pStyle w:val="Normal"/>
        <w:jc w:val="both"/>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 xml:space="preserve">A Special Telephonic Quarterly Board Meeting of the Boards of Directors of the Companies will be held on Tuesday, December 4, 2001, at 2:00 p.m. and is expected to last no longer than 15 minutes.  The purpose of the meeting is to elect certain new officers and to approve (i) the extension of the term of all existing employment agreements and certain consulting agreements through September 30, 2002, (ii) amending the terms of certain other consulting agreements so that the Company’s need for services thereunder (or payment for services in lieu thereof) is guaranteed though June 30, 2002, and (iii) approval of a severance plan for grade levels 9 and under. </w:t>
      </w:r>
    </w:p>
    <w:p>
      <w:pPr>
        <w:pStyle w:val="Normal"/>
        <w:ind w:firstLine="720" w:end="0"/>
        <w:rPr>
          <w:rFonts w:ascii="Arial" w:hAnsi="Arial" w:cs="Arial"/>
          <w:sz w:val="22"/>
        </w:rPr>
      </w:pPr>
      <w:r>
        <w:rPr>
          <w:rFonts w:cs="Arial" w:ascii="Arial" w:hAnsi="Arial"/>
          <w:sz w:val="22"/>
        </w:rPr>
      </w:r>
    </w:p>
    <w:p>
      <w:pPr>
        <w:pStyle w:val="Normal"/>
        <w:ind w:firstLine="720" w:end="0"/>
        <w:rPr/>
      </w:pPr>
      <w:r>
        <w:rPr>
          <w:rFonts w:cs="Arial" w:ascii="Arial" w:hAnsi="Arial"/>
          <w:sz w:val="22"/>
        </w:rPr>
        <w:t>For participating in the Special Telephonic Quarterly Board Meeting of the Boards of Directors, please dial 1-800-</w:t>
      </w:r>
      <w:r>
        <w:rPr>
          <w:rFonts w:cs="Arial" w:ascii="Arial" w:hAnsi="Arial"/>
          <w:lang w:eastAsia="en-US"/>
        </w:rPr>
        <w:t>937-1654</w:t>
      </w:r>
      <w:r>
        <w:rPr>
          <w:rFonts w:cs="Arial" w:ascii="Arial" w:hAnsi="Arial"/>
          <w:sz w:val="22"/>
        </w:rPr>
        <w:t xml:space="preserve"> approximately five minutes prior to conference time. The a</w:t>
      </w:r>
      <w:r>
        <w:rPr>
          <w:rFonts w:cs="Arial" w:ascii="Arial" w:hAnsi="Arial"/>
          <w:lang w:eastAsia="en-US"/>
        </w:rPr>
        <w:t>ccess code is 5845511</w:t>
      </w:r>
      <w:r>
        <w:rPr>
          <w:rFonts w:cs="Arial" w:ascii="Arial" w:hAnsi="Arial"/>
          <w:sz w:val="22"/>
        </w:rPr>
        <w:t>.</w:t>
      </w:r>
    </w:p>
    <w:p>
      <w:pPr>
        <w:pStyle w:val="Normal"/>
        <w:ind w:firstLine="720" w:end="0"/>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tab/>
        <w:t>Please advise Donna Cagle (281/584-5511) if you will be unable to participate.</w:t>
      </w:r>
    </w:p>
    <w:p>
      <w:pPr>
        <w:pStyle w:val="Normal"/>
        <w:ind w:firstLine="4320" w:end="0"/>
        <w:rPr>
          <w:rFonts w:ascii="Arial" w:hAnsi="Arial" w:cs="Arial"/>
          <w:sz w:val="22"/>
        </w:rPr>
      </w:pPr>
      <w:r>
        <w:rPr>
          <w:rFonts w:cs="Arial" w:ascii="Arial" w:hAnsi="Arial"/>
          <w:sz w:val="22"/>
        </w:rPr>
      </w:r>
    </w:p>
    <w:p>
      <w:pPr>
        <w:pStyle w:val="Normal"/>
        <w:ind w:firstLine="4410" w:end="0"/>
        <w:rPr>
          <w:rFonts w:ascii="Arial" w:hAnsi="Arial" w:cs="Arial"/>
          <w:sz w:val="22"/>
        </w:rPr>
      </w:pPr>
      <w:r>
        <w:rPr>
          <w:rFonts w:cs="Arial" w:ascii="Arial" w:hAnsi="Arial"/>
          <w:sz w:val="22"/>
        </w:rPr>
        <w:t xml:space="preserve">Very truly yours, </w:t>
      </w:r>
    </w:p>
    <w:p>
      <w:pPr>
        <w:pStyle w:val="Normal"/>
        <w:ind w:firstLine="4320" w:end="0"/>
        <w:rPr/>
      </w:pPr>
      <w:r>
        <w:rPr/>
        <w:object w:dxaOrig="3721" w:dyaOrig="223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91.4pt;height:104.1pt" filled="f" o:ole="">
            <v:imagedata r:id="rId5" o:title=""/>
          </v:shape>
          <o:OLEObject Type="Embed" ProgID="" ShapeID="ole_rId4" DrawAspect="Content" ObjectID="_629958259" r:id="rId4"/>
        </w:object>
      </w:r>
      <w:r>
        <w:rPr>
          <w:rFonts w:cs="Arial" w:ascii="Arial" w:hAnsi="Arial"/>
          <w:sz w:val="22"/>
        </w:rPr>
        <w:tab/>
      </w:r>
    </w:p>
    <w:p>
      <w:pPr>
        <w:pStyle w:val="Normal"/>
        <w:rPr>
          <w:rFonts w:ascii="Arial" w:hAnsi="Arial" w:cs="Arial"/>
        </w:rPr>
      </w:pPr>
      <w:r>
        <w:rPr>
          <w:rFonts w:cs="Arial" w:ascii="Arial" w:hAnsi="Arial"/>
        </w:rPr>
        <w:t>KDZ:dmc2</w:t>
      </w:r>
    </w:p>
    <w:p>
      <w:pPr>
        <w:pStyle w:val="Normal"/>
        <w:tabs>
          <w:tab w:val="left" w:pos="720" w:leader="none"/>
          <w:tab w:val="left" w:pos="2880" w:leader="none"/>
          <w:tab w:val="left" w:pos="6930" w:leader="none"/>
        </w:tabs>
        <w:jc w:val="both"/>
        <w:rPr>
          <w:rFonts w:ascii="Arial" w:hAnsi="Arial" w:cs="Arial"/>
        </w:rPr>
      </w:pPr>
      <w:r>
        <w:rPr>
          <w:rFonts w:cs="Arial" w:ascii="Arial" w:hAnsi="Arial"/>
        </w:rPr>
        <w:t>cc:</w:t>
        <w:tab/>
        <w:t>D. M. Cagle</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rPr>
        <w:tab/>
        <w:t>T. G. Bushman - ENAC</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sz w:val="22"/>
        </w:rPr>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sz w:val="22"/>
        </w:rPr>
      </w:r>
    </w:p>
    <w:p>
      <w:pPr>
        <w:pStyle w:val="BodyText"/>
        <w:tabs>
          <w:tab w:val="clear" w:pos="720"/>
          <w:tab w:val="left" w:pos="0" w:leader="none"/>
          <w:tab w:val="left" w:pos="3240" w:leader="none"/>
          <w:tab w:val="left" w:pos="4050" w:leader="none"/>
          <w:tab w:val="left" w:pos="6390" w:leader="none"/>
          <w:tab w:val="left" w:pos="6840" w:leader="none"/>
          <w:tab w:val="left" w:pos="7650" w:leader="none"/>
          <w:tab w:val="left" w:pos="8190" w:leader="none"/>
          <w:tab w:val="left" w:pos="8730" w:leader="none"/>
        </w:tabs>
        <w:spacing w:before="0" w:after="120"/>
        <w:jc w:val="center"/>
        <w:rPr>
          <w:b/>
        </w:rPr>
      </w:pPr>
      <w:r>
        <w:rPr>
          <w:b/>
        </w:rPr>
        <w:t>580 WestLake Park Blvd., Suite 1300    Houston, TX  77079-2643    Tel  (281) 584-5500    Fax  (281) 584-5555</w:t>
      </w:r>
    </w:p>
    <w:sectPr>
      <w:type w:val="nextPage"/>
      <w:pgSz w:w="12240" w:h="15840"/>
      <w:pgMar w:left="1440" w:right="1440" w:gutter="0" w:header="0" w:top="864"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1440" w:leader="none"/>
      </w:tabs>
      <w:ind w:hanging="1440" w:start="5040" w:end="-540"/>
      <w:jc w:val="both"/>
    </w:pPr>
    <w:rPr>
      <w:rFonts w:ascii="Arial" w:hAnsi="Arial" w:cs="Arial"/>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2001-12-03T14:04:00Z</dcterms:created>
  <dc:creator>Mariner Energy, Inc.</dc:creator>
  <dc:description/>
  <dc:language>en-CA</dc:language>
  <cp:lastModifiedBy>DCAGLE</cp:lastModifiedBy>
  <cp:lastPrinted>2001-12-03T11:50:00Z</cp:lastPrinted>
  <dcterms:modified xsi:type="dcterms:W3CDTF">2001-12-03T15:20:00Z</dcterms:modified>
  <cp:revision>8</cp:revision>
  <dc:subject/>
  <dc:title> </dc:title>
</cp:coreProperties>
</file>