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The Spa at Villagio</w:t>
      </w:r>
    </w:p>
    <w:p>
      <w:pPr>
        <w:pStyle w:val="Heading2"/>
        <w:ind w:hanging="0" w:start="0"/>
        <w:rPr>
          <w:sz w:val="32"/>
        </w:rPr>
      </w:pPr>
      <w:r>
        <w:rPr>
          <w:sz w:val="32"/>
        </w:rPr>
        <w:t>Tel # (707) 944-0937   Fax # (707) 945-4568</w:t>
      </w:r>
    </w:p>
    <w:p>
      <w:pPr>
        <w:pStyle w:val="Normal"/>
        <w:rPr>
          <w:sz w:val="32"/>
        </w:rPr>
      </w:pPr>
      <w:r>
        <w:rPr>
          <w:sz w:val="32"/>
        </w:rPr>
      </w:r>
    </w:p>
    <w:p>
      <w:pPr>
        <w:pStyle w:val="Heading1"/>
        <w:pBdr>
          <w:top w:val="thinThickSmallGap" w:sz="24" w:space="1" w:color="000000"/>
          <w:left w:val="thinThickSmallGap" w:sz="24" w:space="9" w:color="000000"/>
          <w:bottom w:val="thickThinSmallGap" w:sz="24" w:space="1" w:color="000000"/>
          <w:right w:val="thickThinSmallGap" w:sz="24" w:space="4" w:color="000000"/>
        </w:pBdr>
        <w:ind w:hanging="0" w:start="0"/>
        <w:rPr>
          <w:sz w:val="32"/>
        </w:rPr>
      </w:pPr>
      <w:r>
        <w:rPr>
          <w:sz w:val="32"/>
        </w:rPr>
        <w:t>CALIFORNIA ENERGY SOLUTIONS GROUP, 11/14-11/16</w:t>
      </w:r>
    </w:p>
    <w:p>
      <w:pPr>
        <w:pStyle w:val="Normal"/>
        <w:rPr>
          <w:sz w:val="32"/>
        </w:rPr>
      </w:pPr>
      <w:r>
        <w:rPr>
          <w:sz w:val="32"/>
        </w:rPr>
      </w:r>
    </w:p>
    <w:p>
      <w:pPr>
        <w:pStyle w:val="Normal"/>
        <w:rPr/>
      </w:pPr>
      <w:r>
        <w:rPr/>
      </w:r>
    </w:p>
    <w:p>
      <w:pPr>
        <w:sectPr>
          <w:type w:val="nextPage"/>
          <w:pgSz w:w="12240" w:h="15840"/>
          <w:pgMar w:left="720" w:right="720" w:gutter="0" w:header="0" w:top="720" w:footer="0" w:bottom="720"/>
          <w:pgNumType w:fmt="decimal"/>
          <w:formProt w:val="false"/>
          <w:textDirection w:val="lrTb"/>
          <w:docGrid w:type="default" w:linePitch="360" w:charSpace="0"/>
        </w:sectPr>
      </w:pPr>
    </w:p>
    <w:p>
      <w:pPr>
        <w:pStyle w:val="Normal"/>
        <w:pBdr>
          <w:bottom w:val="single" w:sz="4" w:space="1" w:color="000000"/>
        </w:pBdr>
        <w:rPr>
          <w:b/>
        </w:rPr>
      </w:pPr>
      <w:r>
        <w:rPr>
          <w:b/>
        </w:rPr>
        <w:t xml:space="preserve">Guest Name:                               </w:t>
      </w:r>
    </w:p>
    <w:p>
      <w:pPr>
        <w:pStyle w:val="Normal"/>
        <w:rPr>
          <w:b/>
        </w:rPr>
      </w:pPr>
      <w:r>
        <w:rPr>
          <w:b/>
        </w:rPr>
      </w:r>
    </w:p>
    <w:p>
      <w:pPr>
        <w:pStyle w:val="Normal"/>
        <w:pBdr>
          <w:bottom w:val="single" w:sz="4" w:space="1" w:color="000000"/>
        </w:pBdr>
        <w:rPr>
          <w:b/>
        </w:rPr>
      </w:pPr>
      <w:r>
        <w:rPr>
          <w:b/>
        </w:rPr>
      </w:r>
    </w:p>
    <w:p>
      <w:pPr>
        <w:pStyle w:val="Normal"/>
        <w:pBdr>
          <w:bottom w:val="single" w:sz="4" w:space="1" w:color="000000"/>
        </w:pBdr>
        <w:rPr>
          <w:b/>
        </w:rPr>
      </w:pPr>
      <w:r>
        <w:rPr>
          <w:b/>
        </w:rPr>
        <w:t>Personal Telephone:</w:t>
      </w:r>
    </w:p>
    <w:p>
      <w:pPr>
        <w:pStyle w:val="Normal"/>
        <w:pBdr>
          <w:bottom w:val="single" w:sz="4" w:space="1" w:color="000000"/>
        </w:pBdr>
        <w:rPr>
          <w:b/>
        </w:rPr>
      </w:pPr>
      <w:r>
        <w:rPr>
          <w:b/>
        </w:rPr>
        <w:t>Treatment Date:</w:t>
      </w:r>
    </w:p>
    <w:p>
      <w:pPr>
        <w:pStyle w:val="Normal"/>
        <w:rPr>
          <w:b/>
        </w:rPr>
      </w:pPr>
      <w:r>
        <w:rPr>
          <w:b/>
        </w:rPr>
      </w:r>
    </w:p>
    <w:p>
      <w:pPr>
        <w:pStyle w:val="Normal"/>
        <w:pBdr>
          <w:bottom w:val="single" w:sz="4" w:space="1" w:color="000000"/>
        </w:pBdr>
        <w:rPr>
          <w:b/>
        </w:rPr>
      </w:pPr>
      <w:r>
        <w:rPr>
          <w:b/>
        </w:rPr>
      </w:r>
    </w:p>
    <w:p>
      <w:pPr>
        <w:pStyle w:val="Normal"/>
        <w:pBdr>
          <w:bottom w:val="single" w:sz="4" w:space="1" w:color="000000"/>
        </w:pBdr>
        <w:rPr/>
      </w:pPr>
      <w:r>
        <w:rPr>
          <w:b/>
        </w:rPr>
        <w:t>Treatment Time Requested:</w:t>
      </w:r>
      <w:r>
        <w:rPr/>
        <w:t xml:space="preserve"> </w:t>
      </w:r>
    </w:p>
    <w:p>
      <w:pPr>
        <w:sectPr>
          <w:type w:val="continuous"/>
          <w:pgSz w:w="12240" w:h="15840"/>
          <w:pgMar w:left="720" w:right="720" w:gutter="0" w:header="0" w:top="720" w:footer="0" w:bottom="720"/>
          <w:cols w:num="2" w:space="720" w:equalWidth="true" w:sep="false"/>
          <w:formProt w:val="false"/>
          <w:textDirection w:val="lrTb"/>
          <w:docGrid w:type="default" w:linePitch="360" w:charSpace="0"/>
        </w:sectPr>
      </w:pPr>
    </w:p>
    <w:p>
      <w:pPr>
        <w:pStyle w:val="Normal"/>
        <w:rPr/>
      </w:pPr>
      <w:r>
        <w:rPr/>
      </w:r>
    </w:p>
    <w:p>
      <w:pPr>
        <w:sectPr>
          <w:type w:val="continuous"/>
          <w:pgSz w:w="12240" w:h="15840"/>
          <w:pgMar w:left="720" w:right="720" w:gutter="0" w:header="0" w:top="720" w:footer="0" w:bottom="720"/>
          <w:formProt w:val="false"/>
          <w:textDirection w:val="lrTb"/>
          <w:docGrid w:type="default" w:linePitch="360" w:charSpace="0"/>
        </w:sectPr>
      </w:pPr>
    </w:p>
    <w:p>
      <w:pPr>
        <w:pStyle w:val="Normal"/>
        <w:rPr>
          <w:b/>
        </w:rPr>
      </w:pPr>
      <w:r>
        <w:rPr>
          <w:b/>
        </w:rPr>
        <w:t>Preference of Therapist:</w:t>
      </w:r>
    </w:p>
    <w:p>
      <w:pPr>
        <w:pStyle w:val="Normal"/>
        <w:rPr/>
      </w:pPr>
      <w:r>
        <w:rPr>
          <w:rFonts w:eastAsia="Wingdings" w:cs="Wingdings" w:ascii="Wingdings" w:hAnsi="Wingdings"/>
        </w:rPr>
        <w:sym w:font="Wingdings" w:char="f0a8"/>
      </w:r>
      <w:r>
        <w:rPr/>
        <w:t xml:space="preserve"> </w:t>
      </w:r>
      <w:r>
        <w:rPr/>
        <w:t xml:space="preserve">No Preference </w:t>
      </w:r>
      <w:r>
        <w:rPr>
          <w:rFonts w:eastAsia="Wingdings" w:cs="Wingdings" w:ascii="Wingdings" w:hAnsi="Wingdings"/>
        </w:rPr>
        <w:sym w:font="Wingdings" w:char="f0a8"/>
      </w:r>
      <w:r>
        <w:rPr/>
        <w:t xml:space="preserve"> Male </w:t>
      </w:r>
      <w:r>
        <w:rPr>
          <w:rFonts w:eastAsia="Wingdings" w:cs="Wingdings" w:ascii="Wingdings" w:hAnsi="Wingdings"/>
        </w:rPr>
        <w:sym w:font="Wingdings" w:char="f0a8"/>
      </w:r>
      <w:r>
        <w:rPr/>
        <w:t xml:space="preserve"> Female</w:t>
      </w:r>
    </w:p>
    <w:p>
      <w:pPr>
        <w:pStyle w:val="Normal"/>
        <w:rPr/>
      </w:pPr>
      <w:r>
        <w:rPr/>
      </w:r>
    </w:p>
    <w:p>
      <w:pPr>
        <w:pStyle w:val="Normal"/>
        <w:rPr>
          <w:b/>
        </w:rPr>
      </w:pPr>
      <w:r>
        <w:rPr>
          <w:b/>
        </w:rPr>
        <w:t>Spa Services Requested:</w:t>
      </w:r>
    </w:p>
    <w:p>
      <w:pPr>
        <w:pStyle w:val="Normal"/>
        <w:rPr/>
      </w:pPr>
      <w:r>
        <w:rPr/>
        <w:t>Treatment:</w:t>
        <w:tab/>
      </w:r>
      <w:r>
        <w:rPr>
          <w:rFonts w:eastAsia="Wingdings" w:cs="Wingdings" w:ascii="Wingdings" w:hAnsi="Wingdings"/>
        </w:rPr>
        <w:sym w:font="Wingdings" w:char="f0a8"/>
      </w:r>
      <w:r>
        <w:rPr/>
        <w:t xml:space="preserve"> #1 </w:t>
      </w:r>
      <w:r>
        <w:rPr>
          <w:rFonts w:eastAsia="Wingdings" w:cs="Wingdings" w:ascii="Wingdings" w:hAnsi="Wingdings"/>
        </w:rPr>
        <w:sym w:font="Wingdings" w:char="f0a8"/>
      </w:r>
      <w:r>
        <w:rPr/>
        <w:t xml:space="preserve"> #2</w:t>
        <w:tab/>
        <w:t xml:space="preserve"> </w:t>
      </w:r>
      <w:r>
        <w:rPr>
          <w:rFonts w:eastAsia="Wingdings" w:cs="Wingdings" w:ascii="Wingdings" w:hAnsi="Wingdings"/>
        </w:rPr>
        <w:sym w:font="Wingdings" w:char="f0a8"/>
      </w:r>
      <w:r>
        <w:rPr/>
        <w:t xml:space="preserve"> #3</w:t>
        <w:tab/>
        <w:t xml:space="preserve"> </w:t>
      </w:r>
      <w:r>
        <w:rPr>
          <w:rFonts w:eastAsia="Wingdings" w:cs="Wingdings" w:ascii="Wingdings" w:hAnsi="Wingdings"/>
        </w:rPr>
        <w:sym w:font="Wingdings" w:char="f0a8"/>
      </w:r>
      <w:r>
        <w:rPr/>
        <w:t xml:space="preserve"> #4</w:t>
      </w:r>
    </w:p>
    <w:p>
      <w:pPr>
        <w:sectPr>
          <w:type w:val="continuous"/>
          <w:pgSz w:w="12240" w:h="15840"/>
          <w:pgMar w:left="720" w:right="720" w:gutter="0" w:header="0" w:top="720" w:footer="0" w:bottom="720"/>
          <w:cols w:num="2" w:space="720" w:equalWidth="true" w:sep="false"/>
          <w:formProt w:val="false"/>
          <w:textDirection w:val="lrTb"/>
          <w:docGrid w:type="default" w:linePitch="360" w:charSpace="0"/>
        </w:sectPr>
      </w:pPr>
    </w:p>
    <w:p>
      <w:pPr>
        <w:pStyle w:val="Normal"/>
        <w:rPr/>
      </w:pPr>
      <w:r>
        <w:rPr/>
      </w:r>
    </w:p>
    <w:p>
      <w:pPr>
        <w:pStyle w:val="Normal"/>
        <w:rPr>
          <w:b/>
          <w:i/>
          <w:i/>
          <w:u w:val="single"/>
        </w:rPr>
      </w:pPr>
      <w:r>
        <w:rPr>
          <w:b/>
          <w:i/>
          <w:u w:val="single"/>
        </w:rPr>
        <w:t>Treatment #1 – The Wellness Massage  $80.00:</w:t>
      </w:r>
    </w:p>
    <w:p>
      <w:pPr>
        <w:pStyle w:val="Normal"/>
        <w:rPr/>
      </w:pPr>
      <w:r>
        <w:rPr>
          <w:b/>
        </w:rPr>
        <w:t>The Wellness Massage (50 minute treatment):</w:t>
      </w:r>
      <w:r>
        <w:rPr/>
        <w:t xml:space="preserve"> A deeply relaxing and integrative treatment blends the smooth strokes of Swedish massage with effective trigger point work. Let go of stress and tension and experience an overall sense of well being.</w:t>
      </w:r>
    </w:p>
    <w:p>
      <w:pPr>
        <w:pStyle w:val="Normal"/>
        <w:rPr/>
      </w:pPr>
      <w:r>
        <w:rPr/>
      </w:r>
    </w:p>
    <w:p>
      <w:pPr>
        <w:pStyle w:val="Normal"/>
        <w:rPr>
          <w:b/>
          <w:i/>
          <w:i/>
          <w:u w:val="single"/>
        </w:rPr>
      </w:pPr>
      <w:r>
        <w:rPr>
          <w:b/>
          <w:i/>
          <w:u w:val="single"/>
        </w:rPr>
        <w:t>Treatment #2 – Classic European Facial  $80.00:</w:t>
      </w:r>
    </w:p>
    <w:p>
      <w:pPr>
        <w:pStyle w:val="Normal"/>
        <w:rPr/>
      </w:pPr>
      <w:r>
        <w:rPr>
          <w:b/>
        </w:rPr>
        <w:t>Classic European Facial (50 minute treatment):</w:t>
      </w:r>
      <w:r>
        <w:rPr/>
        <w:t xml:space="preserve"> A soothing, nurturing treatment designed personally for you and your specific needs. Completely enjoy the rejuvenating health benefits of excellent skin care.</w:t>
      </w:r>
    </w:p>
    <w:p>
      <w:pPr>
        <w:pStyle w:val="Normal"/>
        <w:rPr/>
      </w:pPr>
      <w:r>
        <w:rPr/>
      </w:r>
    </w:p>
    <w:p>
      <w:pPr>
        <w:pStyle w:val="Heading3"/>
        <w:ind w:hanging="0" w:start="0"/>
        <w:rPr/>
      </w:pPr>
      <w:r>
        <w:rPr/>
        <w:t>Treatment #3 – Classic European Facial &amp; The Wellness Massage  $160.00</w:t>
      </w:r>
    </w:p>
    <w:p>
      <w:pPr>
        <w:pStyle w:val="Normal"/>
        <w:rPr/>
      </w:pPr>
      <w:r>
        <w:rPr>
          <w:b/>
        </w:rPr>
        <w:t>Classic European Facial (50 minute treatment):</w:t>
      </w:r>
      <w:r>
        <w:rPr/>
        <w:t xml:space="preserve"> </w:t>
      </w:r>
      <w:r>
        <w:rPr>
          <w:i/>
        </w:rPr>
        <w:t>See description above.</w:t>
      </w:r>
    </w:p>
    <w:p>
      <w:pPr>
        <w:pStyle w:val="EnvelopeReturn"/>
        <w:rPr>
          <w:rFonts w:ascii="Palatino" w:hAnsi="Palatino" w:cs="Palatino"/>
        </w:rPr>
      </w:pPr>
      <w:r>
        <w:rPr>
          <w:rFonts w:cs="Palatino" w:ascii="Palatino" w:hAnsi="Palatino"/>
        </w:rPr>
      </w:r>
    </w:p>
    <w:p>
      <w:pPr>
        <w:pStyle w:val="Normal"/>
        <w:rPr/>
      </w:pPr>
      <w:r>
        <w:rPr>
          <w:b/>
        </w:rPr>
        <w:t>The Wellness Massage (50 minute treatment):</w:t>
      </w:r>
      <w:r>
        <w:rPr/>
        <w:t xml:space="preserve"> </w:t>
      </w:r>
      <w:r>
        <w:rPr>
          <w:i/>
        </w:rPr>
        <w:t xml:space="preserve">See description above.  </w:t>
      </w:r>
    </w:p>
    <w:p>
      <w:pPr>
        <w:pStyle w:val="Normal"/>
        <w:rPr>
          <w:i/>
          <w:i/>
        </w:rPr>
      </w:pPr>
      <w:r>
        <w:rPr>
          <w:i/>
        </w:rPr>
      </w:r>
    </w:p>
    <w:p>
      <w:pPr>
        <w:pStyle w:val="Heading3"/>
        <w:ind w:hanging="0" w:start="0"/>
        <w:rPr/>
      </w:pPr>
      <w:r>
        <w:rPr/>
        <w:t>Treatment #4 – Herbology Body Wrap &amp; The Wellness Massage   $170.00</w:t>
      </w:r>
    </w:p>
    <w:p>
      <w:pPr>
        <w:pStyle w:val="Normal"/>
        <w:rPr/>
      </w:pPr>
      <w:r>
        <w:rPr>
          <w:b/>
        </w:rPr>
        <w:t>Herbology Body Wrap (50 minute treatment):</w:t>
      </w:r>
      <w:r>
        <w:rPr/>
        <w:t xml:space="preserve"> The ancient science of herbal healing has inspired this exotic and regenerative body therapy. Soothing warm hazelnut oil, potent Chinese herbs, and warm blankets support a deep relaxation and a sense of natural healing. Awaken to the refreshment of aromatherapy misting and application of an emollient citrus body crème. </w:t>
      </w:r>
    </w:p>
    <w:p>
      <w:pPr>
        <w:pStyle w:val="Normal"/>
        <w:rPr/>
      </w:pPr>
      <w:r>
        <w:rPr/>
      </w:r>
    </w:p>
    <w:p>
      <w:pPr>
        <w:pStyle w:val="Normal"/>
        <w:rPr/>
      </w:pPr>
      <w:r>
        <w:rPr>
          <w:b/>
        </w:rPr>
        <w:t>The Wellness Massage (50 minute treatment):</w:t>
      </w:r>
      <w:r>
        <w:rPr/>
        <w:t xml:space="preserve"> </w:t>
      </w:r>
      <w:r>
        <w:rPr>
          <w:i/>
        </w:rPr>
        <w:t>See description above.</w:t>
      </w:r>
    </w:p>
    <w:p>
      <w:pPr>
        <w:pStyle w:val="Normal"/>
        <w:rPr/>
      </w:pPr>
      <w:r>
        <w:rPr/>
      </w:r>
    </w:p>
    <w:p>
      <w:pPr>
        <w:pStyle w:val="Normal"/>
        <w:jc w:val="center"/>
        <w:rPr>
          <w:sz w:val="36"/>
        </w:rPr>
      </w:pPr>
      <w:r>
        <w:rPr>
          <w:rFonts w:eastAsia="Monotype Sorts;ZapfDingbats" w:cs="Monotype Sorts;ZapfDingbats" w:ascii="Monotype Sorts;ZapfDingbats" w:hAnsi="Monotype Sorts;ZapfDingbats"/>
          <w:sz w:val="36"/>
        </w:rPr>
        <w:sym w:font="Monotype Sorts;ZapfDingbats" w:char="f0a7"/>
      </w:r>
    </w:p>
    <w:p>
      <w:pPr>
        <w:pStyle w:val="Normal"/>
        <w:rPr>
          <w:b/>
          <w:sz w:val="36"/>
          <w:u w:val="single"/>
        </w:rPr>
      </w:pPr>
      <w:r>
        <w:rPr>
          <w:b/>
          <w:sz w:val="36"/>
          <w:u w:val="single"/>
        </w:rPr>
      </w:r>
    </w:p>
    <w:p>
      <w:pPr>
        <w:pStyle w:val="Normal"/>
        <w:rPr>
          <w:b/>
          <w:u w:val="single"/>
        </w:rPr>
      </w:pPr>
      <w:r>
        <w:rPr>
          <w:b/>
          <w:u w:val="single"/>
        </w:rPr>
        <w:t>CANCELLATIONS and NO-SHOWS:</w:t>
      </w:r>
    </w:p>
    <w:p>
      <w:pPr>
        <w:pStyle w:val="Normal"/>
        <w:rPr/>
      </w:pPr>
      <w:r>
        <w:rPr/>
        <w:t>All spa treatments will be confirmed by a faxed itinerary. Cancellations or changes within 30 days of scheduled appointment time will result in full charges of treatment.</w:t>
      </w:r>
    </w:p>
    <w:p>
      <w:pPr>
        <w:pStyle w:val="Normal"/>
        <w:rPr>
          <w:b/>
          <w:u w:val="single"/>
        </w:rPr>
      </w:pPr>
      <w:r>
        <w:rPr>
          <w:b/>
          <w:u w:val="single"/>
        </w:rPr>
      </w:r>
    </w:p>
    <w:p>
      <w:pPr>
        <w:pStyle w:val="Normal"/>
        <w:rPr>
          <w:b/>
          <w:u w:val="single"/>
        </w:rPr>
      </w:pPr>
      <w:r>
        <w:rPr>
          <w:b/>
          <w:u w:val="single"/>
        </w:rPr>
        <w:t>GRATUITIES:</w:t>
      </w:r>
    </w:p>
    <w:p>
      <w:pPr>
        <w:pStyle w:val="Normal"/>
        <w:rPr/>
      </w:pPr>
      <w:r>
        <w:rPr/>
        <w:t>An 18% gratuity will be added to the price of your treatment.</w:t>
      </w:r>
    </w:p>
    <w:p>
      <w:pPr>
        <w:pStyle w:val="Normal"/>
        <w:rPr/>
      </w:pPr>
      <w:r>
        <w:rPr/>
      </w:r>
    </w:p>
    <w:p>
      <w:pPr>
        <w:pStyle w:val="Normal"/>
        <w:rPr/>
      </w:pPr>
      <w:r>
        <w:rPr/>
      </w:r>
    </w:p>
    <w:p>
      <w:pPr>
        <w:pStyle w:val="Normal"/>
        <w:rPr/>
      </w:pPr>
      <w:r>
        <w:rPr/>
      </w:r>
    </w:p>
    <w:sectPr>
      <w:type w:val="continuous"/>
      <w:pgSz w:w="12240" w:h="15840"/>
      <w:pgMar w:left="720" w:right="720" w:gutter="0" w:header="0" w:top="720" w:footer="0" w:bottom="720"/>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Palatino">
    <w:charset w:val="00" w:characterSet="windows-1252"/>
    <w:family w:val="roman"/>
    <w:pitch w:val="variable"/>
  </w:font>
  <w:font w:name="Wingdings">
    <w:charset w:val="02"/>
    <w:family w:val="auto"/>
    <w:pitch w:val="variable"/>
  </w:font>
  <w:font w:name="Courier New">
    <w:charset w:val="00" w:characterSet="windows-1252"/>
    <w:family w:val="modern"/>
    <w:pitch w:val="default"/>
  </w:font>
  <w:font w:name="Tahoma">
    <w:charset w:val="00" w:characterSet="windows-1252"/>
    <w:family w:val="swiss"/>
    <w:pitch w:val="variable"/>
  </w:font>
  <w:font w:name="Monotype Sorts">
    <w:altName w:val="ZapfDingbat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pBdr>
        <w:top w:val="single" w:sz="4" w:space="1" w:color="000000"/>
        <w:left w:val="single" w:sz="4" w:space="9" w:color="000000"/>
        <w:bottom w:val="single" w:sz="4" w:space="1" w:color="000000"/>
        <w:right w:val="single" w:sz="4" w:space="4" w:color="000000"/>
      </w:pBdr>
      <w:jc w:val="center"/>
      <w:outlineLvl w:val="0"/>
    </w:pPr>
    <w:rPr>
      <w:rFonts w:ascii="Palatino" w:hAnsi="Palatino" w:cs="Palatino"/>
      <w:b/>
      <w:szCs w:val="20"/>
    </w:rPr>
  </w:style>
  <w:style w:type="paragraph" w:styleId="Heading2">
    <w:name w:val="heading 2"/>
    <w:basedOn w:val="Normal"/>
    <w:next w:val="Normal"/>
    <w:qFormat/>
    <w:pPr>
      <w:keepNext w:val="true"/>
      <w:numPr>
        <w:ilvl w:val="1"/>
        <w:numId w:val="1"/>
      </w:numPr>
      <w:jc w:val="center"/>
      <w:outlineLvl w:val="1"/>
    </w:pPr>
    <w:rPr>
      <w:rFonts w:ascii="Palatino" w:hAnsi="Palatino" w:cs="Palatino"/>
      <w:b/>
      <w:sz w:val="36"/>
      <w:szCs w:val="20"/>
    </w:rPr>
  </w:style>
  <w:style w:type="paragraph" w:styleId="Heading3">
    <w:name w:val="heading 3"/>
    <w:basedOn w:val="Normal"/>
    <w:next w:val="Normal"/>
    <w:qFormat/>
    <w:pPr>
      <w:keepNext w:val="true"/>
      <w:numPr>
        <w:ilvl w:val="2"/>
        <w:numId w:val="1"/>
      </w:numPr>
      <w:outlineLvl w:val="2"/>
    </w:pPr>
    <w:rPr>
      <w:rFonts w:ascii="Palatino" w:hAnsi="Palatino" w:cs="Palatino"/>
      <w:b/>
      <w:i/>
      <w:szCs w:val="20"/>
      <w:u w:val="single"/>
    </w:rPr>
  </w:style>
  <w:style w:type="paragraph" w:styleId="Heading4">
    <w:name w:val="heading 4"/>
    <w:basedOn w:val="Normal"/>
    <w:next w:val="Normal"/>
    <w:qFormat/>
    <w:pPr>
      <w:keepNext w:val="true"/>
      <w:numPr>
        <w:ilvl w:val="3"/>
        <w:numId w:val="1"/>
      </w:numPr>
      <w:tabs>
        <w:tab w:val="clear" w:pos="720"/>
        <w:tab w:val="left" w:pos="1170" w:leader="none"/>
      </w:tabs>
      <w:outlineLvl w:val="3"/>
    </w:pPr>
    <w:rPr>
      <w:rFonts w:ascii="Palatino" w:hAnsi="Palatino" w:cs="Palatino"/>
      <w:b/>
      <w:spacing w:val="60"/>
      <w:szCs w:val="20"/>
    </w:rPr>
  </w:style>
  <w:style w:type="paragraph" w:styleId="Heading5">
    <w:name w:val="heading 5"/>
    <w:basedOn w:val="Normal"/>
    <w:next w:val="Normal"/>
    <w:qFormat/>
    <w:pPr>
      <w:keepNext w:val="true"/>
      <w:numPr>
        <w:ilvl w:val="4"/>
        <w:numId w:val="1"/>
      </w:numPr>
      <w:jc w:val="center"/>
      <w:outlineLvl w:val="4"/>
    </w:pPr>
    <w:rPr>
      <w:bCs/>
      <w:iCs/>
      <w:sz w:val="28"/>
    </w:rPr>
  </w:style>
  <w:style w:type="paragraph" w:styleId="Heading6">
    <w:name w:val="heading 6"/>
    <w:basedOn w:val="Normal"/>
    <w:next w:val="Normal"/>
    <w:qFormat/>
    <w:pPr>
      <w:keepNext w:val="true"/>
      <w:numPr>
        <w:ilvl w:val="5"/>
        <w:numId w:val="1"/>
      </w:numPr>
      <w:jc w:val="center"/>
      <w:outlineLvl w:val="5"/>
    </w:pPr>
    <w:rPr>
      <w:b/>
      <w:i/>
      <w:sz w:val="32"/>
    </w:rPr>
  </w:style>
  <w:style w:type="paragraph" w:styleId="Heading7">
    <w:name w:val="heading 7"/>
    <w:basedOn w:val="Normal"/>
    <w:next w:val="Normal"/>
    <w:qFormat/>
    <w:pPr>
      <w:keepNext w:val="true"/>
      <w:numPr>
        <w:ilvl w:val="6"/>
        <w:numId w:val="1"/>
      </w:numPr>
      <w:jc w:val="center"/>
      <w:outlineLvl w:val="6"/>
    </w:pPr>
    <w:rPr>
      <w:rFonts w:ascii="Palatino" w:hAnsi="Palatino" w:cs="Palatino"/>
      <w:b/>
      <w:i/>
      <w:sz w:val="28"/>
    </w:rPr>
  </w:style>
  <w:style w:type="character" w:styleId="WW8Num1z0">
    <w:name w:val="WW8Num1z0"/>
    <w:qFormat/>
    <w:rPr>
      <w:rFonts w:ascii="Wingdings" w:hAnsi="Wingdings" w:cs="Wingdings"/>
    </w:rPr>
  </w:style>
  <w:style w:type="character" w:styleId="WW8Num1z1">
    <w:name w:val="WW8Num1z1"/>
    <w:qFormat/>
    <w:rPr>
      <w:rFonts w:ascii="Courier New" w:hAnsi="Courier New" w:cs="Courier New"/>
    </w:rPr>
  </w:style>
  <w:style w:type="character" w:styleId="WW8Num1z3">
    <w:name w:val="WW8Num1z3"/>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jc w:val="center"/>
    </w:pPr>
    <w:rPr>
      <w:rFonts w:ascii="Palatino" w:hAnsi="Palatino" w:cs="Palatino"/>
      <w:b/>
      <w:i/>
      <w:sz w:val="44"/>
      <w:szCs w:val="20"/>
    </w:rPr>
  </w:style>
  <w:style w:type="paragraph" w:styleId="BodyText">
    <w:name w:val="Body Text"/>
    <w:basedOn w:val="Normal"/>
    <w:pPr/>
    <w:rPr>
      <w:rFonts w:ascii="Palatino" w:hAnsi="Palatino" w:cs="Palatino"/>
      <w:b/>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EnvelopeReturn">
    <w:name w:val="envelope return"/>
    <w:basedOn w:val="Normal"/>
    <w:pPr/>
    <w:rPr>
      <w:rFonts w:ascii="Tahoma" w:hAnsi="Tahoma" w:cs="Tahoma"/>
      <w:szCs w:val="20"/>
    </w:rPr>
  </w:style>
  <w:style w:type="paragraph" w:styleId="BodyText3">
    <w:name w:val="Body Text 3"/>
    <w:basedOn w:val="Normal"/>
    <w:qFormat/>
    <w:pPr>
      <w:ind w:hanging="0" w:start="0" w:end="-540"/>
    </w:pPr>
    <w:rPr>
      <w:rFonts w:ascii="Palatino" w:hAnsi="Palatino" w:cs="Palatino"/>
      <w:sz w:val="20"/>
      <w:szCs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0"/>
      <w:szCs w:val="20"/>
    </w:rPr>
  </w:style>
  <w:style w:type="paragraph" w:styleId="BodyText2">
    <w:name w:val="Body Text 2"/>
    <w:basedOn w:val="Normal"/>
    <w:qFormat/>
    <w:pPr/>
    <w:rPr>
      <w:rFonts w:ascii="Palatino" w:hAnsi="Palatino" w:cs="Palatino"/>
      <w:szCs w:val="20"/>
    </w:rPr>
  </w:style>
  <w:style w:type="paragraph" w:styleId="Subtitle">
    <w:name w:val="Subtitle"/>
    <w:basedOn w:val="Normal"/>
    <w:next w:val="BodyText"/>
    <w:qFormat/>
    <w:pPr>
      <w:jc w:val="center"/>
    </w:pPr>
    <w:rPr>
      <w:rFonts w:ascii="Palatino" w:hAnsi="Palatino" w:cs="Palatino"/>
      <w:b/>
      <w:i/>
      <w:sz w:val="32"/>
      <w:szCs w:val="20"/>
      <w:u w:val="single"/>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2001-10-02T15:31:00Z</dcterms:created>
  <dc:creator>D.J. Smith</dc:creator>
  <dc:description/>
  <dc:language>en-CA</dc:language>
  <cp:lastModifiedBy>D.J. Smith</cp:lastModifiedBy>
  <cp:lastPrinted>2001-09-28T10:55:00Z</cp:lastPrinted>
  <dcterms:modified xsi:type="dcterms:W3CDTF">2001-10-02T15:31:00Z</dcterms:modified>
  <cp:revision>2</cp:revision>
  <dc:subject/>
  <dc:title>The Spa at Villagio</dc:title>
</cp:coreProperties>
</file>