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October 15,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right" w:pos="8640" w:leader="none"/>
        </w:tabs>
        <w:rPr>
          <w:sz w:val="22"/>
        </w:rPr>
      </w:pPr>
      <w:r>
        <w:rPr>
          <w:b/>
          <w:sz w:val="22"/>
        </w:rPr>
        <w:tab/>
        <w:t>Confidential</w:t>
      </w:r>
    </w:p>
    <w:p>
      <w:pPr>
        <w:pStyle w:val="Normal"/>
        <w:rPr>
          <w:sz w:val="22"/>
        </w:rPr>
      </w:pPr>
      <w:r>
        <w:rPr>
          <w:sz w:val="22"/>
        </w:rPr>
        <w:t>Questar Southern Trails Pipeline</w:t>
      </w:r>
    </w:p>
    <w:p>
      <w:pPr>
        <w:pStyle w:val="Normal"/>
        <w:rPr>
          <w:sz w:val="22"/>
        </w:rPr>
      </w:pPr>
      <w:r>
        <w:rPr>
          <w:sz w:val="22"/>
        </w:rPr>
        <w:t>180 East 100 South</w:t>
      </w:r>
    </w:p>
    <w:p>
      <w:pPr>
        <w:pStyle w:val="Normal"/>
        <w:rPr>
          <w:sz w:val="22"/>
        </w:rPr>
      </w:pPr>
      <w:r>
        <w:rPr>
          <w:sz w:val="22"/>
        </w:rPr>
        <w:t>P.O. Box 45360</w:t>
      </w:r>
    </w:p>
    <w:p>
      <w:pPr>
        <w:pStyle w:val="Normal"/>
        <w:rPr>
          <w:sz w:val="22"/>
        </w:rPr>
      </w:pPr>
      <w:r>
        <w:rPr>
          <w:sz w:val="22"/>
        </w:rPr>
        <w:t>Salt Lake City, UT  84145-0360</w:t>
      </w:r>
    </w:p>
    <w:p>
      <w:pPr>
        <w:pStyle w:val="Normal"/>
        <w:rPr>
          <w:sz w:val="22"/>
        </w:rPr>
      </w:pPr>
      <w:r>
        <w:rPr>
          <w:sz w:val="22"/>
        </w:rPr>
        <w:t>Attn:  Ned Greenwood</w:t>
      </w:r>
    </w:p>
    <w:p>
      <w:pPr>
        <w:pStyle w:val="Normal"/>
        <w:rPr>
          <w:sz w:val="22"/>
        </w:rPr>
      </w:pPr>
      <w:r>
        <w:rPr>
          <w:sz w:val="22"/>
        </w:rPr>
      </w:r>
    </w:p>
    <w:p>
      <w:pPr>
        <w:pStyle w:val="Normal"/>
        <w:rPr>
          <w:sz w:val="22"/>
        </w:rPr>
      </w:pPr>
      <w:r>
        <w:rPr>
          <w:sz w:val="22"/>
        </w:rPr>
      </w:r>
    </w:p>
    <w:p>
      <w:pPr>
        <w:pStyle w:val="Normal"/>
        <w:jc w:val="center"/>
        <w:rPr>
          <w:b/>
          <w:sz w:val="22"/>
        </w:rPr>
      </w:pPr>
      <w:r>
        <w:rPr>
          <w:b/>
          <w:sz w:val="22"/>
        </w:rPr>
        <w:t>Expression of Interest</w:t>
      </w:r>
    </w:p>
    <w:p>
      <w:pPr>
        <w:pStyle w:val="Normal"/>
        <w:jc w:val="center"/>
        <w:rPr>
          <w:b/>
          <w:sz w:val="22"/>
        </w:rPr>
      </w:pPr>
      <w:r>
        <w:rPr>
          <w:b/>
          <w:sz w:val="22"/>
        </w:rPr>
      </w:r>
    </w:p>
    <w:p>
      <w:pPr>
        <w:pStyle w:val="Normal"/>
        <w:rPr>
          <w:sz w:val="22"/>
        </w:rPr>
      </w:pPr>
      <w:r>
        <w:rPr>
          <w:sz w:val="22"/>
        </w:rPr>
        <w:t>Gentlemen</w:t>
      </w:r>
    </w:p>
    <w:p>
      <w:pPr>
        <w:pStyle w:val="Normal"/>
        <w:jc w:val="both"/>
        <w:rPr>
          <w:sz w:val="22"/>
        </w:rPr>
      </w:pPr>
      <w:r>
        <w:rPr>
          <w:sz w:val="22"/>
        </w:rPr>
      </w:r>
    </w:p>
    <w:p>
      <w:pPr>
        <w:pStyle w:val="NormalWeb"/>
        <w:rPr>
          <w:rFonts w:ascii="Times New Roman" w:hAnsi="Times New Roman" w:cs="Times New Roman"/>
          <w:sz w:val="20"/>
          <w:szCs w:val="20"/>
        </w:rPr>
      </w:pPr>
      <w:r>
        <w:rPr>
          <w:sz w:val="22"/>
        </w:rPr>
        <w:tab/>
      </w:r>
      <w:r>
        <w:rPr>
          <w:rFonts w:cs="Times New Roman" w:ascii="Times New Roman" w:hAnsi="Times New Roman"/>
          <w:sz w:val="22"/>
        </w:rPr>
        <w:t>Enron Transportation Services Company ("Enron"), formerly Enron Pipeline Company, is pleased to submit this preliminary non-binding expression of interest pertaining to the acquisition by Enron and/or its affiliates of Questar Southern Trails Pipeline’s West Leg ("West Leg").  Enron is a subsidiary of Enron Corp ("Enron Corp) which owns and operates multiple pipelines that serve different regions in North American and around the world.</w:t>
      </w:r>
    </w:p>
    <w:p>
      <w:pPr>
        <w:pStyle w:val="Normal"/>
        <w:jc w:val="both"/>
        <w:rPr>
          <w:rFonts w:ascii="Times New Roman" w:hAnsi="Times New Roman" w:cs="Times New Roman"/>
          <w:sz w:val="22"/>
          <w:szCs w:val="20"/>
        </w:rPr>
      </w:pPr>
      <w:r>
        <w:rPr>
          <w:rFonts w:cs="Times New Roman"/>
          <w:sz w:val="22"/>
          <w:szCs w:val="20"/>
        </w:rPr>
      </w:r>
    </w:p>
    <w:p>
      <w:pPr>
        <w:pStyle w:val="BodyText"/>
        <w:rPr/>
      </w:pPr>
      <w:r>
        <w:rPr/>
        <w:tab/>
        <w:t xml:space="preserve">Based upon our preliminary evaluation and subject to satisfactory completion of our due diligence, our analysis for the acquisition of the West Leg indicates a total enterprise value in the range of approximately $10,000,000 to $12,000,000.  </w:t>
      </w:r>
    </w:p>
    <w:p>
      <w:pPr>
        <w:pStyle w:val="Normal"/>
        <w:jc w:val="both"/>
        <w:rPr>
          <w:sz w:val="22"/>
        </w:rPr>
      </w:pPr>
      <w:r>
        <w:rPr>
          <w:sz w:val="22"/>
        </w:rPr>
      </w:r>
    </w:p>
    <w:p>
      <w:pPr>
        <w:pStyle w:val="Normal"/>
        <w:jc w:val="both"/>
        <w:rPr>
          <w:sz w:val="22"/>
        </w:rPr>
      </w:pPr>
      <w:r>
        <w:rPr>
          <w:sz w:val="22"/>
        </w:rPr>
        <w:tab/>
        <w:t xml:space="preserve">We should be able to provide you with a proposed transaction schedule after we have completed preliminary due diligence.  We would assume that all books and records necessary for a thorough review of the West Leg would be available, including but not limited to those relating to corporate organization, property, ROW, equipment, contracts, financial and accounting information, tax, regulatory, litigation, environmental, and employee and employee benefit matters.  </w:t>
      </w:r>
    </w:p>
    <w:p>
      <w:pPr>
        <w:pStyle w:val="Normal"/>
        <w:jc w:val="both"/>
        <w:rPr>
          <w:sz w:val="22"/>
        </w:rPr>
      </w:pPr>
      <w:r>
        <w:rPr>
          <w:sz w:val="22"/>
        </w:rPr>
      </w:r>
    </w:p>
    <w:p>
      <w:pPr>
        <w:pStyle w:val="Normal"/>
        <w:jc w:val="both"/>
        <w:rPr>
          <w:sz w:val="22"/>
        </w:rPr>
      </w:pPr>
      <w:r>
        <w:rPr>
          <w:sz w:val="22"/>
        </w:rPr>
        <w:tab/>
        <w:t>Our expression of interest is provided in response to your request and with the understanding that it is for discussion purposes only and is not an offer nor a commitment of Enron or any of its affiliates to consummate or otherwise participate in the proposed transaction.  The consummation of any transaction would be subject to, among other matters, the satisfactory completion of due diligence by Enron, the approval by the board of directors of Enron, and if applicable, Enron Corp, and the execution of definitive agreements.  This letter is delivered to you with the understanding that it will be treated confidentially as warranted by our confidentiality agreement dated May 14, 2001.</w:t>
      </w:r>
    </w:p>
    <w:p>
      <w:pPr>
        <w:pStyle w:val="Normal"/>
        <w:jc w:val="both"/>
        <w:rPr>
          <w:sz w:val="22"/>
        </w:rPr>
      </w:pPr>
      <w:r>
        <w:rPr>
          <w:sz w:val="22"/>
        </w:rPr>
      </w:r>
    </w:p>
    <w:p>
      <w:pPr>
        <w:pStyle w:val="Normal"/>
        <w:jc w:val="both"/>
        <w:rPr>
          <w:sz w:val="22"/>
        </w:rPr>
      </w:pPr>
      <w:r>
        <w:rPr>
          <w:sz w:val="22"/>
        </w:rPr>
        <w:tab/>
        <w:t>Enron is very interested in this opportunity and is prepared to allocate the necessary resources to ensure a timely evaluation and negotiation process.  Please contact the undersigned (713/853-3098) with any questions or to further discuss the transaction.  We appreciate the opportunity to express our interest in the proposed transaction and we will look forward to hearing from you.</w:t>
      </w:r>
    </w:p>
    <w:p>
      <w:pPr>
        <w:pStyle w:val="Normal"/>
        <w:rPr>
          <w:sz w:val="22"/>
        </w:rPr>
      </w:pPr>
      <w:r>
        <w:rPr>
          <w:sz w:val="22"/>
        </w:rPr>
      </w:r>
    </w:p>
    <w:p>
      <w:pPr>
        <w:pStyle w:val="Normal"/>
        <w:tabs>
          <w:tab w:val="clear" w:pos="720"/>
          <w:tab w:val="left" w:pos="5040" w:leader="none"/>
        </w:tabs>
        <w:rPr>
          <w:sz w:val="22"/>
        </w:rPr>
      </w:pPr>
      <w:r>
        <w:rPr>
          <w:sz w:val="22"/>
        </w:rPr>
        <w:tab/>
        <w:t>Sincerely,</w:t>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tab/>
        <w:t>Kimberly S. Watson,</w:t>
      </w:r>
    </w:p>
    <w:p>
      <w:pPr>
        <w:pStyle w:val="Normal"/>
        <w:tabs>
          <w:tab w:val="clear" w:pos="720"/>
          <w:tab w:val="left" w:pos="5040" w:leader="none"/>
        </w:tabs>
        <w:rPr>
          <w:sz w:val="22"/>
        </w:rPr>
      </w:pPr>
      <w:r>
        <w:rPr>
          <w:sz w:val="22"/>
        </w:rPr>
        <w:tab/>
        <w:t>Director, Commercial Group</w:t>
      </w:r>
    </w:p>
    <w:p>
      <w:pPr>
        <w:pStyle w:val="Normal"/>
        <w:rPr>
          <w:sz w:val="22"/>
        </w:rPr>
      </w:pPr>
      <w:r>
        <w:rPr>
          <w:sz w:val="22"/>
        </w:rPr>
      </w:r>
    </w:p>
    <w:p>
      <w:pPr>
        <w:pStyle w:val="Normal"/>
        <w:rPr>
          <w:sz w:val="22"/>
        </w:rPr>
      </w:pPr>
      <w:r>
        <w:rPr>
          <w:sz w:val="22"/>
        </w:rPr>
        <w:t>cc:</w:t>
        <w:tab/>
        <w:t>Steven M. Harris</w:t>
      </w:r>
    </w:p>
    <w:p>
      <w:pPr>
        <w:pStyle w:val="Normal"/>
        <w:rPr>
          <w:sz w:val="22"/>
        </w:rPr>
      </w:pPr>
      <w:r>
        <w:rPr>
          <w:sz w:val="22"/>
        </w:rPr>
        <w:tab/>
        <w:t>Mark R. McConnell</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2</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1</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Questar Southern Trails Pipeline</w:t>
    </w:r>
  </w:p>
  <w:p>
    <w:pPr>
      <w:pStyle w:val="Header"/>
      <w:rPr>
        <w:sz w:val="20"/>
      </w:rPr>
    </w:pPr>
    <w:r>
      <w:rPr>
        <w:sz w:val="20"/>
      </w:rPr>
      <w:t>Attn:  Ned Greenwood</w:t>
    </w:r>
  </w:p>
  <w:p>
    <w:pPr>
      <w:pStyle w:val="Header"/>
      <w:tabs>
        <w:tab w:val="left" w:pos="450" w:leader="none"/>
        <w:tab w:val="center" w:pos="4320" w:leader="none"/>
        <w:tab w:val="right" w:pos="8640" w:leader="none"/>
      </w:tabs>
      <w:rPr>
        <w:sz w:val="20"/>
      </w:rPr>
    </w:pPr>
    <w:r>
      <w:rPr>
        <w:sz w:val="20"/>
      </w:rPr>
      <w:t>Re:  Expression of Interest</w:t>
    </w:r>
  </w:p>
  <w:p>
    <w:pPr>
      <w:pStyle w:val="Header"/>
      <w:rPr>
        <w:sz w:val="20"/>
      </w:rPr>
    </w:pPr>
    <w:r>
      <w:rPr>
        <w:sz w:val="20"/>
      </w:rPr>
      <w:t>October 15, 2001</w:t>
    </w:r>
  </w:p>
  <w:p>
    <w:pPr>
      <w:pStyle w:val="Header"/>
      <w:rPr>
        <w:rStyle w:val="PageNumber"/>
        <w:sz w:val="20"/>
      </w:rPr>
    </w:pPr>
    <w:r>
      <w:rPr>
        <w:sz w:val="20"/>
      </w:rPr>
    </w:r>
  </w:p>
  <w:p>
    <w:pPr>
      <w:pStyle w:val="Header"/>
      <w:rPr>
        <w:rStyle w:val="PageNumber"/>
        <w:sz w:val="20"/>
      </w:rPr>
    </w:pPr>
    <w:r>
      <w:rPr/>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NormalIndent">
    <w:name w:val="Normal Indent"/>
    <w:basedOn w:val="Normal"/>
    <w:qFormat/>
    <w:pPr>
      <w:ind w:hanging="0" w:start="720" w:end="0"/>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2001-10-11T13:08:00Z</dcterms:created>
  <dc:creator>Unknown</dc:creator>
  <dc:description/>
  <dc:language>en-CA</dc:language>
  <cp:lastModifiedBy>Mark McConnell</cp:lastModifiedBy>
  <cp:lastPrinted>2001-10-15T17:32:00Z</cp:lastPrinted>
  <dcterms:modified xsi:type="dcterms:W3CDTF">2001-10-15T20:11:00Z</dcterms:modified>
  <cp:revision>16</cp:revision>
  <dc:subject/>
  <dc:title>November 8, 1995</dc:title>
</cp:coreProperties>
</file>