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November 9, 1999</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u w:val="single"/>
        </w:rPr>
      </w:pPr>
      <w:r>
        <w:rPr>
          <w:sz w:val="24"/>
          <w:u w:val="single"/>
        </w:rPr>
      </w:r>
    </w:p>
    <w:p>
      <w:pPr>
        <w:pStyle w:val="Heading1"/>
        <w:ind w:hanging="0" w:start="0"/>
        <w:rPr>
          <w:u w:val="none"/>
        </w:rPr>
      </w:pPr>
      <w:r>
        <w:rPr/>
        <w:t>VIA FACSIMILE 713-658-9447</w:t>
      </w:r>
    </w:p>
    <w:p>
      <w:pPr>
        <w:pStyle w:val="Heading1"/>
        <w:ind w:hanging="0" w:start="0"/>
        <w:rPr>
          <w:caps/>
        </w:rPr>
      </w:pPr>
      <w:r>
        <w:rPr>
          <w:caps/>
        </w:rPr>
        <w:t>And Federal express</w:t>
      </w:r>
    </w:p>
    <w:p>
      <w:pPr>
        <w:pStyle w:val="Normal"/>
        <w:jc w:val="both"/>
        <w:rPr>
          <w:caps/>
          <w:sz w:val="24"/>
        </w:rPr>
      </w:pPr>
      <w:r>
        <w:rPr>
          <w:caps/>
          <w:sz w:val="24"/>
        </w:rPr>
      </w:r>
    </w:p>
    <w:p>
      <w:pPr>
        <w:pStyle w:val="Normal"/>
        <w:jc w:val="both"/>
        <w:rPr>
          <w:sz w:val="24"/>
        </w:rPr>
      </w:pPr>
      <w:r>
        <w:rPr>
          <w:sz w:val="24"/>
        </w:rPr>
      </w:r>
    </w:p>
    <w:p>
      <w:pPr>
        <w:pStyle w:val="Heading2"/>
        <w:ind w:hanging="0" w:start="0"/>
        <w:rPr/>
      </w:pPr>
      <w:r>
        <w:rPr/>
        <w:t>Southern Mineral Corporation</w:t>
      </w:r>
    </w:p>
    <w:p>
      <w:pPr>
        <w:pStyle w:val="Normal"/>
        <w:jc w:val="both"/>
        <w:rPr>
          <w:sz w:val="24"/>
        </w:rPr>
      </w:pPr>
      <w:r>
        <w:rPr>
          <w:sz w:val="24"/>
        </w:rPr>
        <w:t>1201 Louisiana, Suite 3350</w:t>
      </w:r>
    </w:p>
    <w:p>
      <w:pPr>
        <w:pStyle w:val="Normal"/>
        <w:jc w:val="both"/>
        <w:rPr>
          <w:sz w:val="24"/>
        </w:rPr>
      </w:pPr>
      <w:r>
        <w:rPr>
          <w:sz w:val="24"/>
        </w:rPr>
        <w:t>Houston, Texas  77002</w:t>
      </w:r>
    </w:p>
    <w:p>
      <w:pPr>
        <w:pStyle w:val="Normal"/>
        <w:jc w:val="both"/>
        <w:rPr>
          <w:sz w:val="24"/>
        </w:rPr>
      </w:pPr>
      <w:r>
        <w:rPr>
          <w:sz w:val="24"/>
        </w:rPr>
        <w:t>Attention:  Mr. Michael Luttrell</w:t>
      </w:r>
    </w:p>
    <w:p>
      <w:pPr>
        <w:pStyle w:val="Normal"/>
        <w:jc w:val="both"/>
        <w:rPr>
          <w:sz w:val="24"/>
        </w:rPr>
      </w:pPr>
      <w:r>
        <w:rPr>
          <w:sz w:val="24"/>
        </w:rPr>
      </w:r>
    </w:p>
    <w:p>
      <w:pPr>
        <w:pStyle w:val="BodyTextIndent"/>
        <w:rPr/>
      </w:pPr>
      <w:r>
        <w:rPr/>
        <w:tab/>
        <w:t>Re:</w:t>
        <w:tab/>
        <w:t>Master Agreement dated January 24, 1997 between Enron Capital &amp; Trade Resources Corp (now known as Enron North America Corp.) ("ENA") and Southern Mineral Corporation ("Southern"), as amended (the "Agreement"; capitalized terms used herein and not defined herein shall have the meanings given to such terms in the Agreement)</w:t>
      </w:r>
    </w:p>
    <w:p>
      <w:pPr>
        <w:pStyle w:val="Normal"/>
        <w:jc w:val="both"/>
        <w:rPr>
          <w:sz w:val="24"/>
        </w:rPr>
      </w:pPr>
      <w:r>
        <w:rPr>
          <w:sz w:val="24"/>
        </w:rPr>
      </w:r>
    </w:p>
    <w:p>
      <w:pPr>
        <w:pStyle w:val="Normal"/>
        <w:jc w:val="both"/>
        <w:rPr>
          <w:sz w:val="24"/>
        </w:rPr>
      </w:pPr>
      <w:r>
        <w:rPr>
          <w:sz w:val="24"/>
        </w:rPr>
        <w:t>Dear Mr. Luttrell:</w:t>
      </w:r>
    </w:p>
    <w:p>
      <w:pPr>
        <w:pStyle w:val="Normal"/>
        <w:jc w:val="both"/>
        <w:rPr>
          <w:sz w:val="24"/>
        </w:rPr>
      </w:pPr>
      <w:r>
        <w:rPr>
          <w:sz w:val="24"/>
        </w:rPr>
      </w:r>
    </w:p>
    <w:p>
      <w:pPr>
        <w:pStyle w:val="Normal"/>
        <w:jc w:val="both"/>
        <w:rPr>
          <w:sz w:val="24"/>
        </w:rPr>
      </w:pPr>
      <w:r>
        <w:rPr>
          <w:sz w:val="24"/>
        </w:rPr>
        <w:tab/>
        <w:t>On November 1, 1999, ENA delivered to Southern a notice of termination as to all outstanding Transactions under the Agreement.  The Early Termination Date set forth in that notification was November 1, 1999.</w:t>
      </w:r>
    </w:p>
    <w:p>
      <w:pPr>
        <w:pStyle w:val="Normal"/>
        <w:jc w:val="both"/>
        <w:rPr>
          <w:sz w:val="24"/>
        </w:rPr>
      </w:pPr>
      <w:r>
        <w:rPr>
          <w:sz w:val="24"/>
        </w:rPr>
      </w:r>
    </w:p>
    <w:p>
      <w:pPr>
        <w:pStyle w:val="BodyText"/>
        <w:tabs>
          <w:tab w:val="left" w:pos="720" w:leader="none"/>
          <w:tab w:val="left" w:pos="1260" w:leader="none"/>
        </w:tabs>
        <w:spacing w:before="0" w:after="240"/>
        <w:rPr/>
      </w:pPr>
      <w:r>
        <w:rPr/>
        <w:tab/>
        <w:t>On the Early Termination Date, there was only one (1) outstanding Transaction between the parties dated September 24, 1999.  The Transaction was a Second Quarter 2000 collar identified as ENA Contract No. N20961.1, .2.</w:t>
      </w:r>
    </w:p>
    <w:p>
      <w:pPr>
        <w:sectPr>
          <w:type w:val="nextPage"/>
          <w:pgSz w:w="12240" w:h="15840"/>
          <w:pgMar w:left="1800" w:right="1800" w:gutter="0" w:header="0" w:top="2736" w:footer="0" w:bottom="1440"/>
          <w:pgNumType w:fmt="decimal"/>
          <w:formProt w:val="false"/>
          <w:textDirection w:val="lrTb"/>
          <w:docGrid w:type="default" w:linePitch="360" w:charSpace="0"/>
        </w:sectPr>
        <w:pStyle w:val="BodyText"/>
        <w:tabs>
          <w:tab w:val="left" w:pos="720" w:leader="none"/>
          <w:tab w:val="left" w:pos="1260" w:leader="none"/>
        </w:tabs>
        <w:spacing w:before="0" w:after="240"/>
        <w:rPr/>
      </w:pPr>
      <w:r>
        <w:rPr/>
        <w:tab/>
        <w:t>Pursuant to Section 5C of the Agreement, ENA has calculated its Gains and Losses resulting from the termination of the Agreement as of the close of business on November 1, 1999.  ENA obtained a third party quotation specifying the values of the call and put features of the collar on the Early Termination Date.  The net amount due by Southern to ENA under the Agreement is $25, 334.40.</w:t>
      </w:r>
    </w:p>
    <w:p>
      <w:pPr>
        <w:pStyle w:val="BodyText"/>
        <w:tabs>
          <w:tab w:val="left" w:pos="720" w:leader="none"/>
          <w:tab w:val="left" w:pos="1260" w:leader="none"/>
        </w:tabs>
        <w:rPr/>
      </w:pPr>
      <w:r>
        <w:rPr/>
        <w:tab/>
        <w:t>Pursuant to Section 5C of the Agreement, the termination amount due and owing by Southern to ENA, together with interest on such amount at a rate equal to _____% for the period commencing on November 1, 1999, through but not including the date of Southern's payment of the termination amount, must be paid on or before _______, November ___, 1999.  Please wire transfer your payment to________________</w:t>
      </w:r>
    </w:p>
    <w:p>
      <w:pPr>
        <w:pStyle w:val="BodyText"/>
        <w:tabs>
          <w:tab w:val="left" w:pos="720" w:leader="none"/>
          <w:tab w:val="left" w:pos="1260" w:leader="none"/>
        </w:tabs>
        <w:rPr/>
      </w:pPr>
      <w:r>
        <w:rPr/>
      </w:r>
    </w:p>
    <w:p>
      <w:pPr>
        <w:pStyle w:val="BodyText"/>
        <w:tabs>
          <w:tab w:val="left" w:pos="720" w:leader="none"/>
          <w:tab w:val="left" w:pos="1260" w:leader="none"/>
        </w:tabs>
        <w:rPr/>
      </w:pPr>
      <w:r>
        <w:rPr/>
        <w:tab/>
        <w:t>If you have any questions about the matters set forth herein, please me at _______________.</w:t>
      </w:r>
    </w:p>
    <w:p>
      <w:pPr>
        <w:pStyle w:val="BodyText"/>
        <w:tabs>
          <w:tab w:val="left" w:pos="720" w:leader="none"/>
          <w:tab w:val="left" w:pos="1260" w:leader="none"/>
        </w:tabs>
        <w:rPr>
          <w:sz w:val="20"/>
        </w:rPr>
      </w:pPr>
      <w:r>
        <w:rPr>
          <w:sz w:val="20"/>
        </w:rPr>
      </w:r>
    </w:p>
    <w:p>
      <w:pPr>
        <w:pStyle w:val="Normal"/>
        <w:ind w:firstLine="4320" w:end="0"/>
        <w:rPr>
          <w:sz w:val="24"/>
        </w:rPr>
      </w:pPr>
      <w:r>
        <w:rPr>
          <w:sz w:val="24"/>
        </w:rPr>
        <w:t>Very truly yours,</w:t>
      </w:r>
    </w:p>
    <w:p>
      <w:pPr>
        <w:pStyle w:val="Normal"/>
        <w:ind w:firstLine="4320" w:end="0"/>
        <w:rPr>
          <w:sz w:val="24"/>
        </w:rPr>
      </w:pPr>
      <w:r>
        <w:rPr>
          <w:sz w:val="24"/>
        </w:rPr>
      </w:r>
    </w:p>
    <w:p>
      <w:pPr>
        <w:pStyle w:val="Normal"/>
        <w:ind w:firstLine="4320" w:end="0"/>
        <w:rPr>
          <w:sz w:val="24"/>
        </w:rPr>
      </w:pPr>
      <w:r>
        <w:rPr>
          <w:sz w:val="24"/>
        </w:rPr>
      </w:r>
    </w:p>
    <w:p>
      <w:pPr>
        <w:pStyle w:val="Normal"/>
        <w:ind w:firstLine="4320" w:end="0"/>
        <w:rPr>
          <w:sz w:val="24"/>
        </w:rPr>
      </w:pPr>
      <w:r>
        <w:rPr>
          <w:sz w:val="24"/>
        </w:rPr>
      </w:r>
    </w:p>
    <w:p>
      <w:pPr>
        <w:pStyle w:val="Normal"/>
        <w:ind w:firstLine="4320" w:end="0"/>
        <w:rPr>
          <w:sz w:val="24"/>
        </w:rPr>
      </w:pPr>
      <w:r>
        <w:rPr>
          <w:sz w:val="24"/>
        </w:rPr>
        <w:t>___________________________</w:t>
      </w:r>
    </w:p>
    <w:p>
      <w:pPr>
        <w:pStyle w:val="Normal"/>
        <w:ind w:firstLine="4320" w:end="0"/>
        <w:rPr>
          <w:sz w:val="24"/>
        </w:rPr>
      </w:pPr>
      <w:r>
        <w:rPr>
          <w:sz w:val="24"/>
        </w:rPr>
      </w:r>
    </w:p>
    <w:p>
      <w:pPr>
        <w:pStyle w:val="Normal"/>
        <w:ind w:firstLine="4320" w:end="0"/>
        <w:rPr>
          <w:sz w:val="24"/>
        </w:rPr>
      </w:pPr>
      <w:r>
        <w:rPr>
          <w:sz w:val="24"/>
        </w:rPr>
      </w:r>
    </w:p>
    <w:p>
      <w:pPr>
        <w:pStyle w:val="Normal"/>
        <w:ind w:firstLine="4320" w:end="0"/>
        <w:rPr>
          <w:sz w:val="24"/>
        </w:rPr>
      </w:pPr>
      <w:r>
        <w:rPr>
          <w:sz w:val="24"/>
        </w:rPr>
      </w:r>
    </w:p>
    <w:sectPr>
      <w:headerReference w:type="default" r:id="rId2"/>
      <w:headerReference w:type="first" r:id="rId3"/>
      <w:footerReference w:type="default" r:id="rId4"/>
      <w:footerReference w:type="first" r:id="rId5"/>
      <w:type w:val="nextPage"/>
      <w:pgSz w:w="12240" w:h="15840"/>
      <w:pgMar w:left="1800" w:right="180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/mnt/main-storage/datasets/enron-docs/doc/SouthernMineral2.doc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November 5, 1999</w:t>
    </w:r>
  </w:p>
  <w:p>
    <w:pPr>
      <w:pStyle w:val="Header"/>
      <w:rPr>
        <w:sz w:val="24"/>
      </w:rPr>
    </w:pPr>
    <w:r>
      <w:rPr>
        <w:sz w:val="24"/>
      </w:rPr>
      <w:t>Southern Mineral Corporation</w:t>
    </w:r>
  </w:p>
  <w:p>
    <w:pPr>
      <w:pStyle w:val="Header"/>
      <w:rPr>
        <w:sz w:val="24"/>
      </w:rPr>
    </w:pPr>
    <w:r>
      <w:rPr>
        <w:sz w:val="24"/>
      </w:rPr>
      <w:t>Page 2</w:t>
    </w:r>
  </w:p>
  <w:p>
    <w:pPr>
      <w:pStyle w:val="Header"/>
      <w:rPr>
        <w:sz w:val="24"/>
      </w:rPr>
    </w:pPr>
    <w:r>
      <w:rPr>
        <w:sz w:val="24"/>
      </w:rPr>
    </w:r>
  </w:p>
  <w:p>
    <w:pPr>
      <w:pStyle w:val="Header"/>
      <w:rPr>
        <w:sz w:val="24"/>
      </w:rPr>
    </w:pPr>
    <w:r>
      <w:rPr>
        <w:sz w:val="24"/>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jc w:val="both"/>
      <w:outlineLvl w:val="1"/>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260" w:leader="none"/>
      </w:tabs>
      <w:ind w:hanging="1260" w:start="126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1999-11-05T18:12:00Z</dcterms:created>
  <dc:creator>kaye ellis</dc:creator>
  <dc:description/>
  <dc:language>en-CA</dc:language>
  <cp:lastModifiedBy>sshackl</cp:lastModifiedBy>
  <cp:lastPrinted>1999-11-05T15:06:00Z</cp:lastPrinted>
  <dcterms:modified xsi:type="dcterms:W3CDTF">1999-11-09T13:28:00Z</dcterms:modified>
  <cp:revision>4</cp:revision>
  <dc:subject/>
  <dc:title>November 1, 1999</dc:title>
</cp:coreProperties>
</file>