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media/image1.wmf" ContentType="image/x-wmf"/>
  <Override PartName="/word/media/image2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autoSpaceDE w:val="false"/>
        <w:rPr>
          <w:rFonts w:ascii="Arial" w:hAnsi="Arial" w:cs="Arial"/>
          <w:color w:val="0000FF"/>
          <w:sz w:val="20"/>
          <w:szCs w:val="20"/>
        </w:rPr>
      </w:pPr>
      <w:r>
        <w:rPr>
          <w:rFonts w:cs="Arial" w:ascii="Arial" w:hAnsi="Arial"/>
          <w:color w:val="0000FF"/>
          <w:sz w:val="20"/>
          <w:szCs w:val="20"/>
        </w:rPr>
      </w:r>
    </w:p>
    <w:p>
      <w:pPr>
        <w:pStyle w:val="Normal"/>
        <w:autoSpaceDE w:val="false"/>
        <w:rPr>
          <w:rFonts w:ascii="Arial" w:hAnsi="Arial" w:cs="Arial"/>
          <w:color w:val="0000FF"/>
          <w:sz w:val="20"/>
          <w:szCs w:val="20"/>
        </w:rPr>
      </w:pPr>
      <w:r>
        <w:rPr>
          <w:rFonts w:cs="Arial" w:ascii="Arial" w:hAnsi="Arial"/>
          <w:color w:val="0000FF"/>
          <w:sz w:val="20"/>
          <w:szCs w:val="20"/>
        </w:rPr>
      </w:r>
    </w:p>
    <w:p>
      <w:pPr>
        <w:pStyle w:val="Normal"/>
        <w:autoSpaceDE w:val="false"/>
        <w:rPr/>
      </w:pPr>
      <w:r>
        <w:rPr>
          <w:rFonts w:eastAsia="Arial" w:cs="Arial" w:ascii="Arial" w:hAnsi="Arial"/>
        </w:rPr>
        <w:t xml:space="preserve"> </w:t>
      </w:r>
      <w:r>
        <w:rPr>
          <w:rFonts w:cs="Tahoma" w:ascii="Tahoma" w:hAnsi="Tahoma"/>
          <w:sz w:val="16"/>
          <w:szCs w:val="16"/>
          <w:lang w:val="en-CA" w:eastAsia="en-CA"/>
        </w:rPr>
        <w:t>-----Original Message-----</w:t>
      </w:r>
    </w:p>
    <w:p>
      <w:pPr>
        <w:pStyle w:val="Normal"/>
        <w:tabs>
          <w:tab w:val="clear" w:pos="720"/>
          <w:tab w:val="left" w:pos="1440" w:leader="none"/>
        </w:tabs>
        <w:autoSpaceDE w:val="false"/>
        <w:ind w:hanging="1440" w:start="1440" w:end="0"/>
        <w:rPr/>
      </w:pPr>
      <w:r>
        <w:rPr>
          <w:rFonts w:cs="Tahoma" w:ascii="Tahoma" w:hAnsi="Tahoma"/>
          <w:b/>
          <w:bCs/>
          <w:sz w:val="16"/>
          <w:szCs w:val="16"/>
          <w:lang w:val="en-CA" w:eastAsia="en-CA"/>
        </w:rPr>
        <w:t xml:space="preserve">From: </w:t>
        <w:tab/>
      </w:r>
      <w:r>
        <w:rPr>
          <w:rFonts w:cs="Tahoma" w:ascii="Tahoma" w:hAnsi="Tahoma"/>
          <w:sz w:val="16"/>
          <w:szCs w:val="16"/>
          <w:lang w:val="en-CA" w:eastAsia="en-CA"/>
        </w:rPr>
        <w:t xml:space="preserve">Stevens, Martha  </w:t>
      </w:r>
    </w:p>
    <w:p>
      <w:pPr>
        <w:pStyle w:val="Normal"/>
        <w:tabs>
          <w:tab w:val="clear" w:pos="720"/>
          <w:tab w:val="left" w:pos="1440" w:leader="none"/>
        </w:tabs>
        <w:autoSpaceDE w:val="false"/>
        <w:ind w:hanging="1440" w:start="1440" w:end="0"/>
        <w:rPr/>
      </w:pPr>
      <w:r>
        <w:rPr>
          <w:rFonts w:cs="Tahoma" w:ascii="Tahoma" w:hAnsi="Tahoma"/>
          <w:b/>
          <w:bCs/>
          <w:sz w:val="16"/>
          <w:szCs w:val="16"/>
          <w:lang w:val="en-CA" w:eastAsia="en-CA"/>
        </w:rPr>
        <w:t>Sent:</w:t>
        <w:tab/>
      </w:r>
      <w:r>
        <w:rPr>
          <w:rFonts w:cs="Tahoma" w:ascii="Tahoma" w:hAnsi="Tahoma"/>
          <w:sz w:val="16"/>
          <w:szCs w:val="16"/>
          <w:lang w:val="en-CA" w:eastAsia="en-CA"/>
        </w:rPr>
        <w:t>Friday, September 14, 2001 4:07 PM</w:t>
      </w:r>
    </w:p>
    <w:p>
      <w:pPr>
        <w:pStyle w:val="Normal"/>
        <w:tabs>
          <w:tab w:val="clear" w:pos="720"/>
          <w:tab w:val="left" w:pos="1440" w:leader="none"/>
        </w:tabs>
        <w:autoSpaceDE w:val="false"/>
        <w:ind w:hanging="1440" w:start="1440" w:end="0"/>
        <w:rPr/>
      </w:pPr>
      <w:r>
        <w:rPr>
          <w:rFonts w:cs="Tahoma" w:ascii="Tahoma" w:hAnsi="Tahoma"/>
          <w:b/>
          <w:bCs/>
          <w:sz w:val="16"/>
          <w:szCs w:val="16"/>
          <w:lang w:val="en-CA" w:eastAsia="en-CA"/>
        </w:rPr>
        <w:t>To:</w:t>
        <w:tab/>
      </w:r>
      <w:r>
        <w:rPr>
          <w:rFonts w:cs="Tahoma" w:ascii="Tahoma" w:hAnsi="Tahoma"/>
          <w:sz w:val="16"/>
          <w:szCs w:val="16"/>
          <w:lang w:val="en-CA" w:eastAsia="en-CA"/>
        </w:rPr>
        <w:t>'jennifer.l.muse@us.andersen'</w:t>
      </w:r>
    </w:p>
    <w:p>
      <w:pPr>
        <w:pStyle w:val="Normal"/>
        <w:tabs>
          <w:tab w:val="clear" w:pos="720"/>
          <w:tab w:val="left" w:pos="1440" w:leader="none"/>
        </w:tabs>
        <w:autoSpaceDE w:val="false"/>
        <w:ind w:hanging="1440" w:start="1440" w:end="0"/>
        <w:rPr/>
      </w:pPr>
      <w:r>
        <w:rPr>
          <w:rFonts w:cs="Tahoma" w:ascii="Tahoma" w:hAnsi="Tahoma"/>
          <w:b/>
          <w:bCs/>
          <w:sz w:val="16"/>
          <w:szCs w:val="16"/>
          <w:lang w:val="en-CA" w:eastAsia="en-CA"/>
        </w:rPr>
        <w:t>Cc:</w:t>
        <w:tab/>
      </w:r>
      <w:r>
        <w:rPr>
          <w:rFonts w:cs="Tahoma" w:ascii="Tahoma" w:hAnsi="Tahoma"/>
          <w:sz w:val="16"/>
          <w:szCs w:val="16"/>
          <w:lang w:val="en-CA" w:eastAsia="en-CA"/>
        </w:rPr>
        <w:t>Abel, Chris</w:t>
      </w:r>
    </w:p>
    <w:p>
      <w:pPr>
        <w:pStyle w:val="Normal"/>
        <w:tabs>
          <w:tab w:val="clear" w:pos="720"/>
          <w:tab w:val="left" w:pos="1440" w:leader="none"/>
        </w:tabs>
        <w:autoSpaceDE w:val="false"/>
        <w:ind w:hanging="1440" w:start="1440" w:end="0"/>
        <w:rPr/>
      </w:pPr>
      <w:r>
        <w:rPr>
          <w:rFonts w:cs="Tahoma" w:ascii="Tahoma" w:hAnsi="Tahoma"/>
          <w:b/>
          <w:bCs/>
          <w:sz w:val="16"/>
          <w:szCs w:val="16"/>
          <w:lang w:val="en-CA" w:eastAsia="en-CA"/>
        </w:rPr>
        <w:t>Subject:</w:t>
        <w:tab/>
      </w:r>
      <w:r>
        <w:rPr>
          <w:rFonts w:cs="Tahoma" w:ascii="Tahoma" w:hAnsi="Tahoma"/>
          <w:sz w:val="16"/>
          <w:szCs w:val="16"/>
          <w:lang w:val="en-CA" w:eastAsia="en-CA"/>
        </w:rPr>
        <w:t>RE: 3rd Quarter South America Audit Questions/ Requests</w:t>
      </w:r>
    </w:p>
    <w:p>
      <w:pPr>
        <w:pStyle w:val="Normal"/>
        <w:tabs>
          <w:tab w:val="clear" w:pos="720"/>
          <w:tab w:val="left" w:pos="1440" w:leader="none"/>
        </w:tabs>
        <w:autoSpaceDE w:val="false"/>
        <w:ind w:hanging="1440" w:start="1440" w:end="0"/>
        <w:rPr>
          <w:rFonts w:ascii="Tahoma" w:hAnsi="Tahoma" w:cs="Tahoma"/>
          <w:sz w:val="16"/>
          <w:szCs w:val="16"/>
          <w:lang w:val="en-CA" w:eastAsia="en-CA"/>
        </w:rPr>
      </w:pPr>
      <w:r>
        <w:rPr>
          <w:rFonts w:cs="Tahoma" w:ascii="Tahoma" w:hAnsi="Tahoma"/>
          <w:sz w:val="16"/>
          <w:szCs w:val="16"/>
          <w:lang w:val="en-CA" w:eastAsia="en-CA"/>
        </w:rPr>
      </w:r>
    </w:p>
    <w:p>
      <w:pPr>
        <w:pStyle w:val="Normal"/>
        <w:autoSpaceDE w:val="false"/>
        <w:rPr>
          <w:rFonts w:ascii="Arial" w:hAnsi="Arial" w:cs="Arial"/>
          <w:color w:val="0000FF"/>
          <w:sz w:val="20"/>
          <w:szCs w:val="20"/>
        </w:rPr>
      </w:pPr>
      <w:r>
        <w:rPr>
          <w:rFonts w:cs="Arial" w:ascii="Arial" w:hAnsi="Arial"/>
          <w:color w:val="0000FF"/>
          <w:sz w:val="20"/>
          <w:szCs w:val="20"/>
        </w:rPr>
        <w:t>Jennifer,</w:t>
      </w:r>
    </w:p>
    <w:p>
      <w:pPr>
        <w:pStyle w:val="Normal"/>
        <w:autoSpaceDE w:val="false"/>
        <w:rPr>
          <w:rFonts w:ascii="Arial" w:hAnsi="Arial" w:cs="Arial"/>
          <w:color w:val="0000FF"/>
          <w:sz w:val="20"/>
          <w:szCs w:val="20"/>
        </w:rPr>
      </w:pPr>
      <w:r>
        <w:rPr>
          <w:rFonts w:cs="Arial" w:ascii="Arial" w:hAnsi="Arial"/>
          <w:color w:val="0000FF"/>
          <w:sz w:val="20"/>
          <w:szCs w:val="20"/>
        </w:rPr>
      </w:r>
    </w:p>
    <w:p>
      <w:pPr>
        <w:pStyle w:val="Normal"/>
        <w:autoSpaceDE w:val="false"/>
        <w:rPr>
          <w:rFonts w:ascii="Arial" w:hAnsi="Arial" w:cs="Arial"/>
          <w:color w:val="0000FF"/>
          <w:sz w:val="20"/>
          <w:szCs w:val="20"/>
        </w:rPr>
      </w:pPr>
      <w:r>
        <w:rPr>
          <w:rFonts w:cs="Arial" w:ascii="Arial" w:hAnsi="Arial"/>
          <w:color w:val="0000FF"/>
          <w:sz w:val="20"/>
          <w:szCs w:val="20"/>
        </w:rPr>
        <w:t>Attached are the July 31st and August 31st South America DPR.  Note that the Global Assets DPR was adjusted for the ENA swap P/L as John kept that P/L and did not give it to Global Assets.</w:t>
      </w:r>
    </w:p>
    <w:p>
      <w:pPr>
        <w:pStyle w:val="Normal"/>
        <w:autoSpaceDE w:val="false"/>
        <w:rPr>
          <w:rFonts w:ascii="Arial" w:hAnsi="Arial" w:cs="Arial"/>
          <w:color w:val="0000FF"/>
          <w:sz w:val="20"/>
          <w:szCs w:val="20"/>
        </w:rPr>
      </w:pPr>
      <w:r>
        <w:rPr>
          <w:rFonts w:cs="Arial" w:ascii="Arial" w:hAnsi="Arial"/>
          <w:color w:val="0000FF"/>
          <w:sz w:val="20"/>
          <w:szCs w:val="20"/>
        </w:rPr>
      </w:r>
    </w:p>
    <w:p>
      <w:pPr>
        <w:pStyle w:val="Normal"/>
        <w:autoSpaceDE w:val="false"/>
        <w:rPr>
          <w:rFonts w:ascii="Arial" w:hAnsi="Arial" w:cs="Arial"/>
          <w:color w:val="0000FF"/>
          <w:sz w:val="20"/>
          <w:szCs w:val="20"/>
        </w:rPr>
      </w:pPr>
      <w:r>
        <w:rPr>
          <w:rFonts w:cs="Arial" w:ascii="Arial" w:hAnsi="Arial"/>
          <w:color w:val="0000FF"/>
          <w:sz w:val="20"/>
          <w:szCs w:val="20"/>
        </w:rPr>
        <w:object w:dxaOrig="1440" w:dyaOrig="1125">
          <v:shapetype id="_x0000_tole_rId2" coordsize="21600,21600" o:spt="ole_rId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" type="_x0000_tole_rId2" style="width:72pt;height:56.25pt" filled="f" o:ole="">
            <v:imagedata r:id="rId3" o:title=""/>
          </v:shape>
          <o:OLEObject Type="Embed" ProgID="" ShapeID="ole_rId2" DrawAspect="Content" ObjectID="_1185417606" r:id="rId2"/>
        </w:object>
      </w:r>
      <w:r>
        <w:rPr>
          <w:rFonts w:cs="Arial" w:ascii="Arial" w:hAnsi="Arial"/>
          <w:color w:val="0000FF"/>
          <w:sz w:val="20"/>
          <w:szCs w:val="20"/>
        </w:rPr>
        <w:object w:dxaOrig="1440" w:dyaOrig="1125">
          <v:shapetype id="_x0000_tole_rId4" coordsize="21600,21600" o:spt="ole_rId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" type="_x0000_tole_rId4" style="width:72pt;height:56.25pt" filled="f" o:ole="">
            <v:imagedata r:id="rId5" o:title=""/>
          </v:shape>
          <o:OLEObject Type="Embed" ProgID="" ShapeID="ole_rId4" DrawAspect="Content" ObjectID="_2075563974" r:id="rId4"/>
        </w:object>
      </w:r>
    </w:p>
    <w:p>
      <w:pPr>
        <w:pStyle w:val="Normal"/>
        <w:autoSpaceDE w:val="false"/>
        <w:rPr>
          <w:rFonts w:ascii="Arial" w:hAnsi="Arial" w:cs="Arial"/>
          <w:color w:val="0000FF"/>
          <w:sz w:val="20"/>
          <w:szCs w:val="20"/>
        </w:rPr>
      </w:pPr>
      <w:r>
        <w:rPr>
          <w:rFonts w:cs="Arial" w:ascii="Arial" w:hAnsi="Arial"/>
          <w:color w:val="0000FF"/>
          <w:sz w:val="20"/>
          <w:szCs w:val="20"/>
        </w:rPr>
        <w:t>The July loss was primarily a result of a curve shift for Brazil power.  The curve had previously reflected the legislated MAE settle price.  In July, due to the failure of the MAE</w:t>
      </w:r>
    </w:p>
    <w:p>
      <w:pPr>
        <w:pStyle w:val="Normal"/>
        <w:autoSpaceDE w:val="false"/>
        <w:rPr>
          <w:rFonts w:ascii="Arial" w:hAnsi="Arial" w:cs="Arial"/>
          <w:color w:val="0000FF"/>
          <w:sz w:val="20"/>
          <w:szCs w:val="20"/>
        </w:rPr>
      </w:pPr>
      <w:r>
        <w:rPr>
          <w:rFonts w:cs="Arial" w:ascii="Arial" w:hAnsi="Arial"/>
          <w:color w:val="0000FF"/>
          <w:sz w:val="20"/>
          <w:szCs w:val="20"/>
        </w:rPr>
        <w:t>to function, the power was trading bilaterally at a substantial discount to the settle price.  The trader lowered the curve to reflect the market not the MAE settle price.</w:t>
      </w:r>
    </w:p>
    <w:p>
      <w:pPr>
        <w:pStyle w:val="Normal"/>
        <w:autoSpaceDE w:val="false"/>
        <w:rPr>
          <w:rFonts w:ascii="Arial" w:hAnsi="Arial" w:cs="Arial"/>
          <w:color w:val="0000FF"/>
          <w:sz w:val="20"/>
          <w:szCs w:val="20"/>
        </w:rPr>
      </w:pPr>
      <w:r>
        <w:rPr>
          <w:rFonts w:cs="Arial" w:ascii="Arial" w:hAnsi="Arial"/>
          <w:color w:val="0000FF"/>
          <w:sz w:val="20"/>
          <w:szCs w:val="20"/>
        </w:rPr>
      </w:r>
    </w:p>
    <w:p>
      <w:pPr>
        <w:pStyle w:val="Normal"/>
        <w:autoSpaceDE w:val="false"/>
        <w:rPr/>
      </w:pPr>
      <w:r>
        <w:rPr>
          <w:rFonts w:cs="Arial" w:ascii="Arial" w:hAnsi="Arial"/>
          <w:color w:val="0000FF"/>
          <w:sz w:val="20"/>
          <w:szCs w:val="20"/>
        </w:rPr>
        <w:t>The August gain was also mostly a result of Brazil power.  We booked two new deals (counterparty Duke) with P/L of  $</w:t>
      </w:r>
      <w:r>
        <w:rPr>
          <w:b/>
          <w:bCs/>
          <w:color w:val="800000"/>
          <w:sz w:val="20"/>
          <w:szCs w:val="20"/>
        </w:rPr>
        <w:t xml:space="preserve">3,401,158. </w:t>
      </w:r>
      <w:r>
        <w:rPr>
          <w:b/>
          <w:bCs/>
          <w:color w:val="0000FF"/>
          <w:sz w:val="20"/>
          <w:szCs w:val="20"/>
        </w:rPr>
        <w:t xml:space="preserve"> </w:t>
      </w:r>
      <w:r>
        <w:rPr>
          <w:color w:val="0000FF"/>
          <w:sz w:val="20"/>
          <w:szCs w:val="20"/>
        </w:rPr>
        <w:t xml:space="preserve"> </w:t>
      </w:r>
      <w:r>
        <w:rPr>
          <w:rFonts w:cs="Arial" w:ascii="Arial" w:hAnsi="Arial"/>
          <w:color w:val="0000FF"/>
          <w:sz w:val="20"/>
          <w:szCs w:val="20"/>
        </w:rPr>
        <w:t>The second factor was a shifting up of the curve with a net impact of about $254,000.  The remaining P/L resulted from FX, Rho, and Drift.</w:t>
      </w:r>
    </w:p>
    <w:p>
      <w:pPr>
        <w:pStyle w:val="Normal"/>
        <w:autoSpaceDE w:val="false"/>
        <w:rPr>
          <w:rFonts w:ascii="Arial" w:hAnsi="Arial" w:cs="Arial"/>
          <w:color w:val="0000FF"/>
          <w:sz w:val="20"/>
          <w:szCs w:val="20"/>
        </w:rPr>
      </w:pPr>
      <w:r>
        <w:rPr>
          <w:rFonts w:cs="Arial" w:ascii="Arial" w:hAnsi="Arial"/>
          <w:color w:val="0000FF"/>
          <w:sz w:val="20"/>
          <w:szCs w:val="20"/>
        </w:rPr>
      </w:r>
    </w:p>
    <w:p>
      <w:pPr>
        <w:pStyle w:val="Normal"/>
        <w:autoSpaceDE w:val="false"/>
        <w:rPr>
          <w:rFonts w:ascii="Arial" w:hAnsi="Arial" w:cs="Arial"/>
          <w:color w:val="0000FF"/>
          <w:sz w:val="20"/>
          <w:szCs w:val="20"/>
        </w:rPr>
      </w:pPr>
      <w:r>
        <w:rPr>
          <w:rFonts w:cs="Arial" w:ascii="Arial" w:hAnsi="Arial"/>
          <w:color w:val="0000FF"/>
          <w:sz w:val="20"/>
          <w:szCs w:val="20"/>
        </w:rPr>
        <w:t>The position changed due to the Duke deal.  It is a 30MWH sale of Brazil power.</w:t>
      </w:r>
    </w:p>
    <w:p>
      <w:pPr>
        <w:pStyle w:val="Normal"/>
        <w:autoSpaceDE w:val="false"/>
        <w:rPr>
          <w:rFonts w:ascii="Arial" w:hAnsi="Arial" w:cs="Arial"/>
          <w:color w:val="0000FF"/>
          <w:sz w:val="20"/>
          <w:szCs w:val="20"/>
        </w:rPr>
      </w:pPr>
      <w:r>
        <w:rPr>
          <w:rFonts w:cs="Arial" w:ascii="Arial" w:hAnsi="Arial"/>
          <w:color w:val="0000FF"/>
          <w:sz w:val="20"/>
          <w:szCs w:val="20"/>
        </w:rPr>
      </w:r>
    </w:p>
    <w:p>
      <w:pPr>
        <w:pStyle w:val="Normal"/>
        <w:autoSpaceDE w:val="false"/>
        <w:rPr>
          <w:rFonts w:ascii="Arial" w:hAnsi="Arial" w:cs="Arial"/>
          <w:color w:val="0000FF"/>
          <w:sz w:val="20"/>
          <w:szCs w:val="20"/>
        </w:rPr>
      </w:pPr>
      <w:r>
        <w:rPr>
          <w:rFonts w:cs="Arial" w:ascii="Arial" w:hAnsi="Arial"/>
          <w:color w:val="0000FF"/>
          <w:sz w:val="20"/>
          <w:szCs w:val="20"/>
        </w:rPr>
        <w:t>Argentina - There is still not much trading.   Argentina is in a economic crisis.  Gas intramonth trading picked up slighted during their winter season, but is again tapering off.</w:t>
      </w:r>
    </w:p>
    <w:p>
      <w:pPr>
        <w:pStyle w:val="Normal"/>
        <w:autoSpaceDE w:val="false"/>
        <w:rPr>
          <w:rFonts w:ascii="Arial" w:hAnsi="Arial" w:cs="Arial"/>
          <w:color w:val="0000FF"/>
          <w:sz w:val="20"/>
          <w:szCs w:val="20"/>
        </w:rPr>
      </w:pPr>
      <w:r>
        <w:rPr>
          <w:rFonts w:cs="Arial" w:ascii="Arial" w:hAnsi="Arial"/>
          <w:color w:val="0000FF"/>
          <w:sz w:val="20"/>
          <w:szCs w:val="20"/>
        </w:rPr>
        <w:t xml:space="preserve">Brazil  -  Due to the rationing, a new market for power certificiates has developed.  We are activily particiating in this market.  </w:t>
      </w:r>
    </w:p>
    <w:p>
      <w:pPr>
        <w:pStyle w:val="Normal"/>
        <w:autoSpaceDE w:val="false"/>
        <w:rPr>
          <w:rFonts w:ascii="Arial" w:hAnsi="Arial" w:cs="Arial"/>
          <w:color w:val="0000FF"/>
          <w:sz w:val="20"/>
          <w:szCs w:val="20"/>
        </w:rPr>
      </w:pPr>
      <w:r>
        <w:rPr>
          <w:rFonts w:cs="Arial" w:ascii="Arial" w:hAnsi="Arial"/>
          <w:color w:val="0000FF"/>
          <w:sz w:val="20"/>
          <w:szCs w:val="20"/>
        </w:rPr>
        <w:tab/>
        <w:t>June</w:t>
        <w:tab/>
        <w:t>6     transactions</w:t>
      </w:r>
    </w:p>
    <w:p>
      <w:pPr>
        <w:pStyle w:val="Normal"/>
        <w:autoSpaceDE w:val="false"/>
        <w:rPr>
          <w:rFonts w:ascii="Arial" w:hAnsi="Arial" w:cs="Arial"/>
          <w:color w:val="0000FF"/>
          <w:sz w:val="20"/>
          <w:szCs w:val="20"/>
        </w:rPr>
      </w:pPr>
      <w:r>
        <w:rPr>
          <w:rFonts w:cs="Arial" w:ascii="Arial" w:hAnsi="Arial"/>
          <w:color w:val="0000FF"/>
          <w:sz w:val="20"/>
          <w:szCs w:val="20"/>
        </w:rPr>
        <w:tab/>
        <w:t>July</w:t>
        <w:tab/>
        <w:t>44   transactions</w:t>
      </w:r>
    </w:p>
    <w:p>
      <w:pPr>
        <w:pStyle w:val="Normal"/>
        <w:autoSpaceDE w:val="false"/>
        <w:rPr>
          <w:rFonts w:ascii="Arial" w:hAnsi="Arial" w:cs="Arial"/>
          <w:color w:val="0000FF"/>
          <w:sz w:val="20"/>
          <w:szCs w:val="20"/>
        </w:rPr>
      </w:pPr>
      <w:r>
        <w:rPr>
          <w:rFonts w:cs="Arial" w:ascii="Arial" w:hAnsi="Arial"/>
          <w:color w:val="0000FF"/>
          <w:sz w:val="20"/>
          <w:szCs w:val="20"/>
        </w:rPr>
        <w:tab/>
        <w:t>Aug</w:t>
        <w:tab/>
        <w:t>163 transactions</w:t>
      </w:r>
    </w:p>
    <w:p>
      <w:pPr>
        <w:pStyle w:val="Normal"/>
        <w:autoSpaceDE w:val="false"/>
        <w:rPr>
          <w:rFonts w:ascii="Arial" w:hAnsi="Arial" w:cs="Arial"/>
          <w:color w:val="0000FF"/>
          <w:sz w:val="20"/>
          <w:szCs w:val="20"/>
        </w:rPr>
      </w:pPr>
      <w:r>
        <w:rPr>
          <w:rFonts w:cs="Arial" w:ascii="Arial" w:hAnsi="Arial"/>
          <w:color w:val="0000FF"/>
          <w:sz w:val="20"/>
          <w:szCs w:val="20"/>
        </w:rPr>
      </w:r>
    </w:p>
    <w:p>
      <w:pPr>
        <w:pStyle w:val="Normal"/>
        <w:autoSpaceDE w:val="false"/>
        <w:rPr>
          <w:rFonts w:ascii="Arial" w:hAnsi="Arial" w:cs="Arial"/>
          <w:color w:val="0000FF"/>
          <w:sz w:val="20"/>
          <w:szCs w:val="20"/>
        </w:rPr>
      </w:pPr>
      <w:r>
        <w:rPr>
          <w:rFonts w:cs="Arial" w:ascii="Arial" w:hAnsi="Arial"/>
          <w:color w:val="0000FF"/>
          <w:sz w:val="20"/>
          <w:szCs w:val="20"/>
        </w:rPr>
      </w:r>
    </w:p>
    <w:p>
      <w:pPr>
        <w:pStyle w:val="Normal"/>
        <w:autoSpaceDE w:val="false"/>
        <w:rPr>
          <w:rFonts w:ascii="Arial" w:hAnsi="Arial" w:cs="Arial"/>
          <w:color w:val="0000FF"/>
          <w:sz w:val="20"/>
          <w:szCs w:val="20"/>
        </w:rPr>
      </w:pPr>
      <w:r>
        <w:rPr>
          <w:rFonts w:cs="Arial" w:ascii="Arial" w:hAnsi="Arial"/>
          <w:color w:val="0000FF"/>
          <w:sz w:val="20"/>
          <w:szCs w:val="20"/>
        </w:rPr>
        <w:t>The PPA's acquired in the purchase of the Modesto Maranzana power plant are being amortized.</w:t>
      </w:r>
    </w:p>
    <w:p>
      <w:pPr>
        <w:pStyle w:val="Normal"/>
        <w:autoSpaceDE w:val="false"/>
        <w:rPr>
          <w:rFonts w:ascii="Arial" w:hAnsi="Arial" w:cs="Arial"/>
          <w:color w:val="0000FF"/>
          <w:sz w:val="20"/>
          <w:szCs w:val="20"/>
        </w:rPr>
      </w:pPr>
      <w:r>
        <w:rPr>
          <w:rFonts w:cs="Arial" w:ascii="Arial" w:hAnsi="Arial"/>
          <w:color w:val="0000FF"/>
          <w:sz w:val="20"/>
          <w:szCs w:val="20"/>
        </w:rPr>
      </w:r>
    </w:p>
    <w:p>
      <w:pPr>
        <w:pStyle w:val="Normal"/>
        <w:autoSpaceDE w:val="false"/>
        <w:rPr>
          <w:rFonts w:ascii="Arial" w:hAnsi="Arial" w:cs="Arial"/>
          <w:color w:val="0000FF"/>
          <w:sz w:val="20"/>
          <w:szCs w:val="20"/>
        </w:rPr>
      </w:pPr>
      <w:r>
        <w:rPr>
          <w:rFonts w:cs="Arial" w:ascii="Arial" w:hAnsi="Arial"/>
          <w:color w:val="0000FF"/>
          <w:sz w:val="20"/>
          <w:szCs w:val="20"/>
        </w:rPr>
        <w:t>The Moema agreement has been translated into English.  If need to review, let me know and I'll send it.</w:t>
      </w:r>
    </w:p>
    <w:p>
      <w:pPr>
        <w:pStyle w:val="Normal"/>
        <w:autoSpaceDE w:val="false"/>
        <w:rPr>
          <w:rFonts w:ascii="Arial" w:hAnsi="Arial" w:cs="Arial"/>
          <w:color w:val="0000FF"/>
          <w:sz w:val="20"/>
          <w:szCs w:val="20"/>
        </w:rPr>
      </w:pPr>
      <w:r>
        <w:rPr>
          <w:rFonts w:cs="Arial" w:ascii="Arial" w:hAnsi="Arial"/>
          <w:color w:val="0000FF"/>
          <w:sz w:val="20"/>
          <w:szCs w:val="20"/>
        </w:rPr>
      </w:r>
    </w:p>
    <w:p>
      <w:pPr>
        <w:pStyle w:val="Normal"/>
        <w:rPr>
          <w:rFonts w:ascii="Arial" w:hAnsi="Arial" w:cs="Arial"/>
          <w:color w:val="0000FF"/>
          <w:sz w:val="20"/>
          <w:szCs w:val="20"/>
        </w:rPr>
      </w:pPr>
      <w:r>
        <w:rPr>
          <w:rFonts w:cs="Arial" w:ascii="Arial" w:hAnsi="Arial"/>
          <w:color w:val="0000FF"/>
          <w:sz w:val="20"/>
          <w:szCs w:val="20"/>
        </w:rPr>
      </w:r>
    </w:p>
    <w:sectPr>
      <w:type w:val="nextPage"/>
      <w:pgSz w:w="12240" w:h="15840"/>
      <w:pgMar w:left="1800" w:right="1800" w:gutter="0" w:header="0" w:top="1440" w:footer="0" w:bottom="144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Liberation Sans">
    <w:altName w:val="Arial"/>
    <w:charset w:val="01" w:characterSet="utf-8"/>
    <w:family w:val="swiss"/>
    <w:pitch w:val="variable"/>
  </w:font>
  <w:font w:name="Tahoma">
    <w:charset w:val="00" w:characterSet="windows-1252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0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ans" w:cs="NotoSans NF"/>
        <w:sz w:val="24"/>
        <w:szCs w:val="24"/>
        <w:lang w:val="en-C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en-US" w:bidi="ar-SA" w:eastAsia="zh-CN"/>
    </w:rPr>
  </w:style>
  <w:style w:type="character" w:styleId="DefaultParagraphFont">
    <w:name w:val="Default Paragraph Font"/>
    <w:qFormat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Liberation Sans" w:cs="NotoSans NF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Sans NF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Sans NF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Sans NF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wmf"/><Relationship Id="rId4" Type="http://schemas.openxmlformats.org/officeDocument/2006/relationships/oleObject" Target="embeddings/oleObject2.bin"/><Relationship Id="rId5" Type="http://schemas.openxmlformats.org/officeDocument/2006/relationships/image" Target="media/image2.wmf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3</TotalTime>
  <Application>LibreOffice/25.2.7.0.0$Linux_X86_64 LibreOffice_project/2cc84caafd2707671cae2773f8085721f003b89f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2001-09-19T12:51:00Z</dcterms:created>
  <dc:creator>msteven</dc:creator>
  <dc:description/>
  <dc:language>en-CA</dc:language>
  <cp:lastModifiedBy>msteven</cp:lastModifiedBy>
  <dcterms:modified xsi:type="dcterms:W3CDTF">2001-09-19T12:54:00Z</dcterms:modified>
  <cp:revision>1</cp:revision>
  <dc:subject/>
  <dc:title> -----Original Message-----</dc:title>
</cp:coreProperties>
</file>