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b/>
          <w:bCs/>
          <w:u w:val="single"/>
        </w:rPr>
      </w:pPr>
      <w:r>
        <w:rPr>
          <w:b/>
          <w:bCs/>
          <w:u w:val="single"/>
        </w:rPr>
        <w:t>Solving the Power Crisis</w:t>
      </w:r>
    </w:p>
    <w:p>
      <w:pPr>
        <w:pStyle w:val="Normal"/>
        <w:jc w:val="center"/>
        <w:rPr/>
      </w:pPr>
      <w:r>
        <w:rPr/>
      </w:r>
    </w:p>
    <w:p>
      <w:pPr>
        <w:pStyle w:val="Normal"/>
        <w:jc w:val="center"/>
        <w:rPr/>
      </w:pPr>
      <w:r>
        <w:rPr/>
      </w:r>
    </w:p>
    <w:p>
      <w:pPr>
        <w:pStyle w:val="Normal"/>
        <w:jc w:val="both"/>
        <w:rPr/>
      </w:pPr>
      <w:r>
        <w:rPr/>
      </w:r>
    </w:p>
    <w:p>
      <w:pPr>
        <w:pStyle w:val="Normal"/>
        <w:jc w:val="both"/>
        <w:rPr/>
      </w:pPr>
      <w:r>
        <w:rPr/>
        <w:t>The discussion and debate regarding California’s power crisis has yielded real solutions as well as a number of “red herrings.”</w:t>
      </w:r>
    </w:p>
    <w:p>
      <w:pPr>
        <w:pStyle w:val="Normal"/>
        <w:jc w:val="both"/>
        <w:rPr/>
      </w:pPr>
      <w:r>
        <w:rPr/>
      </w:r>
    </w:p>
    <w:p>
      <w:pPr>
        <w:pStyle w:val="Normal"/>
        <w:jc w:val="both"/>
        <w:rPr/>
      </w:pPr>
      <w:r>
        <w:rPr/>
        <w:t>The real solutions fall into 3 main categories:</w:t>
      </w:r>
    </w:p>
    <w:p>
      <w:pPr>
        <w:pStyle w:val="Normal"/>
        <w:numPr>
          <w:ilvl w:val="0"/>
          <w:numId w:val="5"/>
        </w:numPr>
        <w:jc w:val="both"/>
        <w:rPr/>
      </w:pPr>
      <w:r>
        <w:rPr/>
        <w:t>Solutions which increase supply</w:t>
      </w:r>
    </w:p>
    <w:p>
      <w:pPr>
        <w:pStyle w:val="Normal"/>
        <w:numPr>
          <w:ilvl w:val="0"/>
          <w:numId w:val="5"/>
        </w:numPr>
        <w:jc w:val="both"/>
        <w:rPr/>
      </w:pPr>
      <w:r>
        <w:rPr/>
        <w:t>Solutions which decrease demand</w:t>
      </w:r>
    </w:p>
    <w:p>
      <w:pPr>
        <w:pStyle w:val="Normal"/>
        <w:numPr>
          <w:ilvl w:val="0"/>
          <w:numId w:val="5"/>
        </w:numPr>
        <w:jc w:val="both"/>
        <w:rPr/>
      </w:pPr>
      <w:r>
        <w:rPr/>
        <w:t>Solutions which reduce reliance on the volatile spot market</w:t>
      </w:r>
    </w:p>
    <w:p>
      <w:pPr>
        <w:pStyle w:val="Normal"/>
        <w:jc w:val="both"/>
        <w:rPr/>
      </w:pPr>
      <w:r>
        <w:rPr/>
      </w:r>
    </w:p>
    <w:p>
      <w:pPr>
        <w:pStyle w:val="Normal"/>
        <w:jc w:val="both"/>
        <w:rPr/>
      </w:pPr>
      <w:r>
        <w:rPr/>
        <w:t>In the case of California specifically, a fourth element of the solution is ensuring the financial viability of the states’ institutions (both public and private).</w:t>
      </w:r>
    </w:p>
    <w:p>
      <w:pPr>
        <w:pStyle w:val="Normal"/>
        <w:jc w:val="both"/>
        <w:rPr/>
      </w:pPr>
      <w:r>
        <w:rPr/>
      </w:r>
    </w:p>
    <w:p>
      <w:pPr>
        <w:pStyle w:val="Heading1"/>
        <w:spacing w:before="0" w:after="240"/>
        <w:ind w:hanging="0" w:start="0"/>
        <w:rPr>
          <w:b/>
          <w:bCs/>
        </w:rPr>
      </w:pPr>
      <w:r>
        <w:rPr>
          <w:b/>
          <w:bCs/>
        </w:rPr>
        <w:t>Solutions which increase Supply</w:t>
      </w:r>
    </w:p>
    <w:p>
      <w:pPr>
        <w:pStyle w:val="Normal"/>
        <w:numPr>
          <w:ilvl w:val="0"/>
          <w:numId w:val="6"/>
        </w:numPr>
        <w:spacing w:before="0" w:after="240"/>
        <w:jc w:val="both"/>
        <w:rPr/>
      </w:pPr>
      <w:r>
        <w:rPr/>
        <w:t xml:space="preserve">Expedited siting of new generation </w:t>
      </w:r>
      <w:r>
        <w:rPr>
          <w:u w:val="single"/>
        </w:rPr>
        <w:t>and</w:t>
      </w:r>
      <w:r>
        <w:rPr/>
        <w:t xml:space="preserve"> transmission</w:t>
      </w:r>
    </w:p>
    <w:p>
      <w:pPr>
        <w:pStyle w:val="Normal"/>
        <w:numPr>
          <w:ilvl w:val="0"/>
          <w:numId w:val="6"/>
        </w:numPr>
        <w:spacing w:before="0" w:after="240"/>
        <w:jc w:val="both"/>
        <w:rPr/>
      </w:pPr>
      <w:r>
        <w:rPr/>
        <w:t>Removal of barriers to distributed generation</w:t>
      </w:r>
    </w:p>
    <w:p>
      <w:pPr>
        <w:pStyle w:val="Normal"/>
        <w:numPr>
          <w:ilvl w:val="0"/>
          <w:numId w:val="6"/>
        </w:numPr>
        <w:tabs>
          <w:tab w:val="clear" w:pos="720"/>
          <w:tab w:val="left" w:pos="864" w:leader="none"/>
        </w:tabs>
        <w:spacing w:before="0" w:after="240"/>
        <w:ind w:hanging="432" w:start="864" w:end="0"/>
        <w:jc w:val="both"/>
        <w:rPr/>
      </w:pPr>
      <w:r>
        <w:rPr/>
        <w:t>Restrictions on production</w:t>
      </w:r>
    </w:p>
    <w:p>
      <w:pPr>
        <w:pStyle w:val="Normal"/>
        <w:numPr>
          <w:ilvl w:val="0"/>
          <w:numId w:val="6"/>
        </w:numPr>
        <w:tabs>
          <w:tab w:val="clear" w:pos="720"/>
          <w:tab w:val="left" w:pos="864" w:leader="none"/>
        </w:tabs>
        <w:spacing w:before="0" w:after="240"/>
        <w:ind w:hanging="432" w:start="864" w:end="0"/>
        <w:jc w:val="both"/>
        <w:rPr/>
      </w:pPr>
      <w:r>
        <w:rPr/>
        <w:t>Standby rates, stranded cost charges, interconnection delays or other disincentives</w:t>
      </w:r>
    </w:p>
    <w:p>
      <w:pPr>
        <w:pStyle w:val="Normal"/>
        <w:numPr>
          <w:ilvl w:val="0"/>
          <w:numId w:val="6"/>
        </w:numPr>
        <w:spacing w:before="0" w:after="240"/>
        <w:jc w:val="both"/>
        <w:rPr/>
      </w:pPr>
      <w:r>
        <w:rPr/>
        <w:t>Relaxation of emissions standards and permitting so that existing generation can run and new generation can receive permits</w:t>
      </w:r>
    </w:p>
    <w:p>
      <w:pPr>
        <w:pStyle w:val="Normal"/>
        <w:numPr>
          <w:ilvl w:val="0"/>
          <w:numId w:val="6"/>
        </w:numPr>
        <w:jc w:val="both"/>
        <w:rPr/>
      </w:pPr>
      <w:r>
        <w:rPr/>
        <w:t>Relaxation of QF generators efficiency standards</w:t>
      </w:r>
    </w:p>
    <w:p>
      <w:pPr>
        <w:pStyle w:val="Normal"/>
        <w:jc w:val="both"/>
        <w:rPr/>
      </w:pPr>
      <w:r>
        <w:rPr/>
      </w:r>
    </w:p>
    <w:p>
      <w:pPr>
        <w:pStyle w:val="Heading2"/>
        <w:ind w:hanging="0" w:start="0"/>
        <w:rPr/>
      </w:pPr>
      <w:r>
        <w:rPr/>
        <w:t>Solutions which decrease Demand</w:t>
      </w:r>
    </w:p>
    <w:p>
      <w:pPr>
        <w:pStyle w:val="Normal"/>
        <w:jc w:val="both"/>
        <w:rPr/>
      </w:pPr>
      <w:r>
        <w:rPr/>
      </w:r>
    </w:p>
    <w:p>
      <w:pPr>
        <w:pStyle w:val="Normal"/>
        <w:numPr>
          <w:ilvl w:val="0"/>
          <w:numId w:val="2"/>
        </w:numPr>
        <w:spacing w:before="0" w:after="240"/>
        <w:jc w:val="both"/>
        <w:rPr/>
      </w:pPr>
      <w:r>
        <w:rPr/>
        <w:t>Voluntary conservation</w:t>
      </w:r>
    </w:p>
    <w:p>
      <w:pPr>
        <w:pStyle w:val="Normal"/>
        <w:numPr>
          <w:ilvl w:val="0"/>
          <w:numId w:val="2"/>
        </w:numPr>
        <w:spacing w:before="0" w:after="240"/>
        <w:jc w:val="both"/>
        <w:rPr/>
      </w:pPr>
      <w:r>
        <w:rPr/>
        <w:t>Increased conservation incentives</w:t>
      </w:r>
    </w:p>
    <w:p>
      <w:pPr>
        <w:pStyle w:val="Normal"/>
        <w:numPr>
          <w:ilvl w:val="0"/>
          <w:numId w:val="2"/>
        </w:numPr>
        <w:spacing w:before="0" w:after="240"/>
        <w:jc w:val="both"/>
        <w:rPr/>
      </w:pPr>
      <w:r>
        <w:rPr/>
        <w:t>Purchased demand reductions</w:t>
      </w:r>
    </w:p>
    <w:p>
      <w:pPr>
        <w:pStyle w:val="Normal"/>
        <w:numPr>
          <w:ilvl w:val="0"/>
          <w:numId w:val="2"/>
        </w:numPr>
        <w:tabs>
          <w:tab w:val="clear" w:pos="720"/>
          <w:tab w:val="left" w:pos="864" w:leader="none"/>
        </w:tabs>
        <w:spacing w:before="0" w:after="240"/>
        <w:ind w:hanging="432" w:start="864" w:end="0"/>
        <w:jc w:val="both"/>
        <w:rPr/>
      </w:pPr>
      <w:r>
        <w:rPr/>
        <w:t>Blackouts are not voluntary and are hard to build into operating plans</w:t>
      </w:r>
    </w:p>
    <w:p>
      <w:pPr>
        <w:pStyle w:val="Normal"/>
        <w:numPr>
          <w:ilvl w:val="0"/>
          <w:numId w:val="2"/>
        </w:numPr>
        <w:tabs>
          <w:tab w:val="clear" w:pos="720"/>
          <w:tab w:val="left" w:pos="864" w:leader="none"/>
        </w:tabs>
        <w:spacing w:before="0" w:after="240"/>
        <w:ind w:hanging="432" w:start="864" w:end="0"/>
        <w:jc w:val="both"/>
        <w:rPr/>
      </w:pPr>
      <w:r>
        <w:rPr/>
        <w:t>Purchased demand reductions make conservation consensual and minimize disruptions to companies, workers and the economy</w:t>
      </w:r>
    </w:p>
    <w:p>
      <w:pPr>
        <w:pStyle w:val="Normal"/>
        <w:numPr>
          <w:ilvl w:val="0"/>
          <w:numId w:val="2"/>
        </w:numPr>
        <w:tabs>
          <w:tab w:val="clear" w:pos="720"/>
          <w:tab w:val="left" w:pos="864" w:leader="none"/>
        </w:tabs>
        <w:spacing w:before="0" w:after="240"/>
        <w:ind w:hanging="432" w:start="864" w:end="0"/>
        <w:jc w:val="both"/>
        <w:rPr/>
      </w:pPr>
      <w:r>
        <w:rPr/>
        <w:t>Demand reductions are often cheaper than incremental supplies and reduce overall prices for the entire market</w:t>
      </w:r>
    </w:p>
    <w:p>
      <w:pPr>
        <w:pStyle w:val="Normal"/>
        <w:numPr>
          <w:ilvl w:val="0"/>
          <w:numId w:val="2"/>
        </w:numPr>
        <w:tabs>
          <w:tab w:val="clear" w:pos="720"/>
          <w:tab w:val="left" w:pos="864" w:leader="none"/>
        </w:tabs>
        <w:spacing w:before="0" w:after="240"/>
        <w:ind w:hanging="432" w:start="864" w:end="0"/>
        <w:jc w:val="both"/>
        <w:rPr/>
      </w:pPr>
      <w:r>
        <w:rPr/>
        <w:t>Some programs are underway but they don’t work as cost effectively as they could.  Demand reductions purchased for a term of months (instead of hours or days) would avoid ramp up and ramp down costs for companies and are therefore available at lower prices.</w:t>
      </w:r>
    </w:p>
    <w:p>
      <w:pPr>
        <w:pStyle w:val="Normal"/>
        <w:numPr>
          <w:ilvl w:val="0"/>
          <w:numId w:val="2"/>
        </w:numPr>
        <w:tabs>
          <w:tab w:val="clear" w:pos="720"/>
          <w:tab w:val="left" w:pos="864" w:leader="none"/>
        </w:tabs>
        <w:spacing w:before="0" w:after="240"/>
        <w:ind w:hanging="432" w:start="864" w:end="0"/>
        <w:jc w:val="both"/>
        <w:rPr/>
      </w:pPr>
      <w:r>
        <w:rPr/>
        <w:t>Demand reductions can be accomplished in time for this summer (new capacity additions cannot).</w:t>
      </w:r>
    </w:p>
    <w:p>
      <w:pPr>
        <w:pStyle w:val="Normal"/>
        <w:numPr>
          <w:ilvl w:val="0"/>
          <w:numId w:val="2"/>
        </w:numPr>
        <w:spacing w:before="0" w:after="240"/>
        <w:jc w:val="both"/>
        <w:rPr/>
      </w:pPr>
      <w:r>
        <w:rPr/>
        <w:t>Direct access/customer choice</w:t>
      </w:r>
    </w:p>
    <w:p>
      <w:pPr>
        <w:pStyle w:val="Normal"/>
        <w:numPr>
          <w:ilvl w:val="0"/>
          <w:numId w:val="2"/>
        </w:numPr>
        <w:tabs>
          <w:tab w:val="clear" w:pos="720"/>
          <w:tab w:val="left" w:pos="864" w:leader="none"/>
        </w:tabs>
        <w:spacing w:before="0" w:after="240"/>
        <w:ind w:hanging="432" w:start="864" w:end="0"/>
        <w:jc w:val="both"/>
        <w:rPr/>
      </w:pPr>
      <w:r>
        <w:rPr/>
        <w:t>There are a host of new technologies available to reduce or shift demand.</w:t>
      </w:r>
    </w:p>
    <w:p>
      <w:pPr>
        <w:pStyle w:val="Normal"/>
        <w:numPr>
          <w:ilvl w:val="0"/>
          <w:numId w:val="2"/>
        </w:numPr>
        <w:tabs>
          <w:tab w:val="clear" w:pos="720"/>
          <w:tab w:val="left" w:pos="864" w:leader="none"/>
        </w:tabs>
        <w:spacing w:before="0" w:after="240"/>
        <w:ind w:hanging="432" w:start="864" w:end="0"/>
        <w:jc w:val="both"/>
        <w:rPr/>
      </w:pPr>
      <w:r>
        <w:rPr/>
        <w:t>The fastest way to deploy these technologies is to open the market so suppliers and customers can deal directly with one another.</w:t>
      </w:r>
    </w:p>
    <w:p>
      <w:pPr>
        <w:pStyle w:val="Heading2"/>
        <w:spacing w:before="0" w:after="240"/>
        <w:ind w:hanging="0" w:start="0"/>
        <w:rPr/>
      </w:pPr>
      <w:r>
        <w:rPr/>
        <w:t>Solutions which reduce reliance on spot markets</w:t>
      </w:r>
    </w:p>
    <w:p>
      <w:pPr>
        <w:pStyle w:val="Normal"/>
        <w:numPr>
          <w:ilvl w:val="0"/>
          <w:numId w:val="3"/>
        </w:numPr>
        <w:spacing w:before="0" w:after="240"/>
        <w:jc w:val="both"/>
        <w:rPr/>
      </w:pPr>
      <w:r>
        <w:rPr/>
        <w:t>Long term contacts</w:t>
      </w:r>
    </w:p>
    <w:p>
      <w:pPr>
        <w:pStyle w:val="Normal"/>
        <w:numPr>
          <w:ilvl w:val="0"/>
          <w:numId w:val="3"/>
        </w:numPr>
        <w:tabs>
          <w:tab w:val="clear" w:pos="720"/>
          <w:tab w:val="left" w:pos="864" w:leader="none"/>
        </w:tabs>
        <w:spacing w:before="0" w:after="240"/>
        <w:ind w:hanging="432" w:start="864" w:end="0"/>
        <w:jc w:val="both"/>
        <w:rPr/>
      </w:pPr>
      <w:r>
        <w:rPr/>
        <w:t>The prices for future deliveries are lower than the prices for current deliveries, so long term contracting reduces costs below current spot market prices</w:t>
      </w:r>
    </w:p>
    <w:p>
      <w:pPr>
        <w:pStyle w:val="Normal"/>
        <w:numPr>
          <w:ilvl w:val="0"/>
          <w:numId w:val="3"/>
        </w:numPr>
        <w:tabs>
          <w:tab w:val="clear" w:pos="720"/>
          <w:tab w:val="left" w:pos="864" w:leader="none"/>
        </w:tabs>
        <w:spacing w:before="0" w:after="240"/>
        <w:ind w:hanging="432" w:start="864" w:end="0"/>
        <w:jc w:val="both"/>
        <w:rPr/>
      </w:pPr>
      <w:r>
        <w:rPr/>
        <w:t>IMPORTANT:  forward prices have risen dramatically as a result of price caps, credit concerns and threats of asset confiscation.  Sequencing solutions is very important.  If the state takes credible steps to bring new facilities on line and reduces regulatory intervention in the market, forward prices would go down dramatically.</w:t>
      </w:r>
    </w:p>
    <w:p>
      <w:pPr>
        <w:pStyle w:val="Normal"/>
        <w:numPr>
          <w:ilvl w:val="0"/>
          <w:numId w:val="3"/>
        </w:numPr>
        <w:spacing w:before="0" w:after="240"/>
        <w:jc w:val="both"/>
        <w:rPr/>
      </w:pPr>
      <w:r>
        <w:rPr/>
        <w:t>Outsourcing “portfolio management”</w:t>
      </w:r>
    </w:p>
    <w:p>
      <w:pPr>
        <w:pStyle w:val="Normal"/>
        <w:numPr>
          <w:ilvl w:val="0"/>
          <w:numId w:val="3"/>
        </w:numPr>
        <w:tabs>
          <w:tab w:val="clear" w:pos="720"/>
          <w:tab w:val="left" w:pos="864" w:leader="none"/>
        </w:tabs>
        <w:spacing w:before="0" w:after="240"/>
        <w:ind w:hanging="432" w:start="864" w:end="0"/>
        <w:jc w:val="both"/>
        <w:rPr/>
      </w:pPr>
      <w:r>
        <w:rPr/>
        <w:t>Other states have adopted proposals to outsource customers supply procurement to outside firms.  These firms procure a balanced portfolio and provide consumers with low, predictable prices and reliable delivery.</w:t>
      </w:r>
    </w:p>
    <w:p>
      <w:pPr>
        <w:pStyle w:val="Normal"/>
        <w:numPr>
          <w:ilvl w:val="0"/>
          <w:numId w:val="3"/>
        </w:numPr>
        <w:tabs>
          <w:tab w:val="clear" w:pos="720"/>
          <w:tab w:val="left" w:pos="864" w:leader="none"/>
        </w:tabs>
        <w:spacing w:before="0" w:after="240"/>
        <w:ind w:hanging="432" w:start="864" w:end="0"/>
        <w:jc w:val="both"/>
        <w:rPr/>
      </w:pPr>
      <w:r>
        <w:rPr/>
        <w:t>Transition to market pricing for retail customers</w:t>
      </w:r>
    </w:p>
    <w:p>
      <w:pPr>
        <w:pStyle w:val="Heading2"/>
        <w:spacing w:before="0" w:after="240"/>
        <w:ind w:hanging="0" w:start="0"/>
        <w:rPr/>
      </w:pPr>
      <w:r>
        <w:rPr/>
        <w:t>Restoring financial stability to the states institutions</w:t>
      </w:r>
    </w:p>
    <w:p>
      <w:pPr>
        <w:pStyle w:val="Heading2"/>
        <w:spacing w:before="0" w:after="240"/>
        <w:ind w:hanging="0" w:start="0"/>
        <w:rPr/>
      </w:pPr>
      <w:r>
        <w:rPr/>
        <w:t>Proposals that do not work</w:t>
      </w:r>
    </w:p>
    <w:p>
      <w:pPr>
        <w:pStyle w:val="Normal"/>
        <w:spacing w:before="0" w:after="240"/>
        <w:jc w:val="both"/>
        <w:rPr/>
      </w:pPr>
      <w:r>
        <w:rPr/>
        <w:t>All proposals should be held to a very simple standard:  do they increase supply or reduce demand?  If not, then they will not help solve the problem.</w:t>
      </w:r>
    </w:p>
    <w:p>
      <w:pPr>
        <w:pStyle w:val="Normal"/>
        <w:spacing w:before="0" w:after="240"/>
        <w:jc w:val="both"/>
        <w:rPr/>
      </w:pPr>
      <w:r>
        <w:rPr/>
        <w:t>Rate Caps</w:t>
      </w:r>
    </w:p>
    <w:p>
      <w:pPr>
        <w:pStyle w:val="Normal"/>
        <w:numPr>
          <w:ilvl w:val="0"/>
          <w:numId w:val="4"/>
        </w:numPr>
        <w:spacing w:before="0" w:after="240"/>
        <w:jc w:val="both"/>
        <w:rPr/>
      </w:pPr>
      <w:r>
        <w:rPr/>
        <w:t>Do not reduce demand and do not increase the supply – in fact, they have the opposite effect.</w:t>
      </w:r>
    </w:p>
    <w:p>
      <w:pPr>
        <w:pStyle w:val="Normal"/>
        <w:numPr>
          <w:ilvl w:val="0"/>
          <w:numId w:val="4"/>
        </w:numPr>
        <w:tabs>
          <w:tab w:val="clear" w:pos="720"/>
          <w:tab w:val="left" w:pos="864" w:leader="none"/>
        </w:tabs>
        <w:spacing w:before="0" w:after="240"/>
        <w:ind w:hanging="432" w:start="864" w:end="0"/>
        <w:jc w:val="both"/>
        <w:rPr/>
      </w:pPr>
      <w:r>
        <w:rPr/>
        <w:t>They reduce incentives to conserve</w:t>
      </w:r>
    </w:p>
    <w:p>
      <w:pPr>
        <w:pStyle w:val="Normal"/>
        <w:numPr>
          <w:ilvl w:val="0"/>
          <w:numId w:val="4"/>
        </w:numPr>
        <w:tabs>
          <w:tab w:val="clear" w:pos="720"/>
          <w:tab w:val="left" w:pos="864" w:leader="none"/>
        </w:tabs>
        <w:spacing w:before="0" w:after="240"/>
        <w:ind w:hanging="432" w:start="864" w:end="0"/>
        <w:jc w:val="both"/>
        <w:rPr/>
      </w:pPr>
      <w:r>
        <w:rPr/>
        <w:t>They reduce incentives to invest in new supplies</w:t>
      </w:r>
    </w:p>
    <w:p>
      <w:pPr>
        <w:pStyle w:val="Normal"/>
        <w:numPr>
          <w:ilvl w:val="0"/>
          <w:numId w:val="4"/>
        </w:numPr>
        <w:spacing w:before="0" w:after="240"/>
        <w:jc w:val="both"/>
        <w:rPr/>
      </w:pPr>
      <w:r>
        <w:rPr/>
        <w:t>Simply do not work</w:t>
      </w:r>
    </w:p>
    <w:p>
      <w:pPr>
        <w:pStyle w:val="Normal"/>
        <w:numPr>
          <w:ilvl w:val="0"/>
          <w:numId w:val="4"/>
        </w:numPr>
        <w:tabs>
          <w:tab w:val="clear" w:pos="720"/>
          <w:tab w:val="left" w:pos="864" w:leader="none"/>
        </w:tabs>
        <w:spacing w:before="0" w:after="240"/>
        <w:ind w:hanging="432" w:start="864" w:end="0"/>
        <w:jc w:val="both"/>
        <w:rPr/>
      </w:pPr>
      <w:r>
        <w:rPr/>
        <w:t>We have had hard caps and soft caps - - neither have worked</w:t>
      </w:r>
    </w:p>
    <w:p>
      <w:pPr>
        <w:pStyle w:val="Normal"/>
        <w:numPr>
          <w:ilvl w:val="0"/>
          <w:numId w:val="4"/>
        </w:numPr>
        <w:tabs>
          <w:tab w:val="clear" w:pos="720"/>
          <w:tab w:val="left" w:pos="864" w:leader="none"/>
        </w:tabs>
        <w:spacing w:before="0" w:after="240"/>
        <w:ind w:hanging="432" w:start="864" w:end="0"/>
        <w:jc w:val="both"/>
        <w:rPr/>
      </w:pPr>
      <w:r>
        <w:rPr/>
        <w:t>When inadequate supplies are available at the capped lever, it raises two choices</w:t>
      </w:r>
    </w:p>
    <w:p>
      <w:pPr>
        <w:pStyle w:val="Normal"/>
        <w:numPr>
          <w:ilvl w:val="0"/>
          <w:numId w:val="4"/>
        </w:numPr>
        <w:tabs>
          <w:tab w:val="clear" w:pos="720"/>
          <w:tab w:val="left" w:pos="1152" w:leader="none"/>
        </w:tabs>
        <w:spacing w:before="0" w:after="240"/>
        <w:ind w:hanging="432" w:start="1152" w:end="0"/>
        <w:jc w:val="both"/>
        <w:rPr/>
      </w:pPr>
      <w:r>
        <w:rPr/>
        <w:t>Shut power off to customers or</w:t>
      </w:r>
    </w:p>
    <w:p>
      <w:pPr>
        <w:pStyle w:val="Normal"/>
        <w:numPr>
          <w:ilvl w:val="0"/>
          <w:numId w:val="4"/>
        </w:numPr>
        <w:tabs>
          <w:tab w:val="clear" w:pos="720"/>
          <w:tab w:val="left" w:pos="1152" w:leader="none"/>
        </w:tabs>
        <w:spacing w:before="0" w:after="240"/>
        <w:ind w:hanging="432" w:start="1152" w:end="0"/>
        <w:jc w:val="both"/>
        <w:rPr/>
      </w:pPr>
      <w:r>
        <w:rPr/>
        <w:t>Pay the extra money</w:t>
      </w:r>
    </w:p>
    <w:p>
      <w:pPr>
        <w:pStyle w:val="Normal"/>
        <w:numPr>
          <w:ilvl w:val="0"/>
          <w:numId w:val="4"/>
        </w:numPr>
        <w:spacing w:before="0" w:after="240"/>
        <w:jc w:val="both"/>
        <w:rPr/>
      </w:pPr>
      <w:r>
        <w:rPr/>
        <w:t>In other words, if you put price caps in place, and you really want them to hold, you better have a curtailment plan or blackout plan ready to go with it.</w:t>
      </w:r>
    </w:p>
    <w:p>
      <w:pPr>
        <w:pStyle w:val="Normal"/>
        <w:numPr>
          <w:ilvl w:val="0"/>
          <w:numId w:val="4"/>
        </w:numPr>
        <w:spacing w:before="0" w:after="240"/>
        <w:jc w:val="both"/>
        <w:rPr/>
      </w:pPr>
      <w:r>
        <w:rPr/>
        <w:t>Ordering sales to a state or within a state (DOE, state)</w:t>
      </w:r>
    </w:p>
    <w:p>
      <w:pPr>
        <w:pStyle w:val="Normal"/>
        <w:numPr>
          <w:ilvl w:val="0"/>
          <w:numId w:val="4"/>
        </w:numPr>
        <w:tabs>
          <w:tab w:val="clear" w:pos="720"/>
          <w:tab w:val="left" w:pos="864" w:leader="none"/>
        </w:tabs>
        <w:spacing w:before="0" w:after="240"/>
        <w:ind w:hanging="432" w:start="864" w:end="0"/>
        <w:jc w:val="both"/>
        <w:rPr/>
      </w:pPr>
      <w:r>
        <w:rPr/>
        <w:t>Does not increase overall supply</w:t>
      </w:r>
    </w:p>
    <w:p>
      <w:pPr>
        <w:pStyle w:val="Normal"/>
        <w:numPr>
          <w:ilvl w:val="0"/>
          <w:numId w:val="4"/>
        </w:numPr>
        <w:tabs>
          <w:tab w:val="clear" w:pos="720"/>
          <w:tab w:val="left" w:pos="864" w:leader="none"/>
        </w:tabs>
        <w:spacing w:before="0" w:after="240"/>
        <w:ind w:hanging="432" w:start="864" w:end="0"/>
        <w:jc w:val="both"/>
        <w:rPr/>
      </w:pPr>
      <w:r>
        <w:rPr/>
        <w:t>Exports shortfall problem to other states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432"/>
        </w:tabs>
        <w:ind w:start="432" w:hanging="432"/>
      </w:pPr>
      <w:rPr>
        <w:rFonts w:ascii="Symbol" w:hAnsi="Symbol" w:cs="Symbol" w:hint="default"/>
        <w:color w:val="000000"/>
      </w:rPr>
    </w:lvl>
  </w:abstractNum>
  <w:abstractNum w:abstractNumId="5">
    <w:lvl w:ilvl="0">
      <w:start w:val="1"/>
      <w:numFmt w:val="bullet"/>
      <w:lvlText w:val=""/>
      <w:lvlJc w:val="start"/>
      <w:pPr>
        <w:tabs>
          <w:tab w:val="num" w:pos="1152"/>
        </w:tabs>
        <w:ind w:start="1152" w:hanging="432"/>
      </w:pPr>
      <w:rPr>
        <w:rFonts w:ascii="Symbol" w:hAnsi="Symbol" w:cs="Symbol" w:hint="default"/>
        <w:color w:val="000000"/>
      </w:rPr>
    </w:lvl>
  </w:abstractNum>
  <w:abstractNum w:abstractNumId="6">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numPr>
        <w:ilvl w:val="1"/>
        <w:numId w:val="1"/>
      </w:numPr>
      <w:jc w:val="both"/>
      <w:outlineLvl w:val="1"/>
    </w:pPr>
    <w:rPr>
      <w:b/>
      <w:bCs/>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2001-02-05T21:09:00Z</dcterms:created>
  <dc:creator>mmcvick</dc:creator>
  <dc:description/>
  <dc:language>en-CA</dc:language>
  <cp:lastModifiedBy>mmcvick</cp:lastModifiedBy>
  <cp:lastPrinted>2001-02-02T17:35:00Z</cp:lastPrinted>
  <dcterms:modified xsi:type="dcterms:W3CDTF">2001-02-05T21:10:00Z</dcterms:modified>
  <cp:revision>3</cp:revision>
  <dc:subject/>
  <dc:title>Talking Point for Discussion with Chambers</dc:title>
</cp:coreProperties>
</file>