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ind w:hanging="0" w:start="0"/>
        <w:rPr/>
      </w:pPr>
      <w:r>
        <w:rPr/>
        <w:t>Solutions for Western States in Meeting Energy Needs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hanging="72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Any solution that is put forward for consideration by policy makers, whether it be a state action or a state promoting a federal action, needs to answer two fundamental questions:</w:t>
      </w:r>
    </w:p>
    <w:p>
      <w:pPr>
        <w:pStyle w:val="Normal"/>
        <w:ind w:hanging="72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Does it INCREASE SUPPLY?</w:t>
      </w:r>
    </w:p>
    <w:p>
      <w:pPr>
        <w:pStyle w:val="Normal"/>
        <w:ind w:firstLine="72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Does it REDUCE DEMAND?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If the solution proposed does neither, then it will not meet the short-term energy needs of the West and it may damage the long-term energy outlook of the region as well.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"/>
        <w:rPr/>
      </w:pPr>
      <w:r>
        <w:rPr/>
        <w:t>What policies will bring about an increase in supply?  Removing barriers and encouraging new facility construction by the following actions: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Petition FERC to place ALL users of the transmission grid under the same terms and conditions (there is now a distinction between a wholesale transaction and a combination wholesale/retail transaction)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Design and promote uniform interconnection rules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Expedite siting for new plants, new transmission, transmission upgrades, gas pipeline expansion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Encourage forward contracting (power supply contracts) by the state's regulated utilities which will promote new investment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Promote distributed generation by eliminating or modifying stand-by charges that penalize self-generators.  Streamline interconnection studies for distributed generation.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Consider retail access.  Open access not only promotes new generation, but it also protects customers form volatile prices.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ab/>
        <w:t>What actions will encourage a reduction in demand?</w: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Designing a buy down program for peak usage periods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Promoting policies and rate reforms that give consumers real time information about market prices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regional demand exchange should be explored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Public service campaigns to promote conservation</w:t>
      </w:r>
    </w:p>
    <w:p>
      <w:pPr>
        <w:pStyle w:val="Normal"/>
        <w:ind w:start="18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 w:end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firstLine="720" w:end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firstLine="720" w:end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Actions that will NOT increase supply or decrease demand:</w: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Balkanization of the generation and transmission system as is being put forward in California.  </w:t>
      </w:r>
    </w:p>
    <w:p>
      <w:pPr>
        <w:pStyle w:val="Normal"/>
        <w:ind w:start="18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Wholesale Market Price caps or Cost Based Wholesale rates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Withholding price signals from consumers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March 22, 2001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Paul Kaufman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Steve Walton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Sue Landwehr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rFonts w:ascii="Times New Roman" w:hAnsi="Times New Roman" w:cs="Times New Roman"/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2001-03-21T17:22:00Z</dcterms:created>
  <dc:creator>Default</dc:creator>
  <dc:description/>
  <dc:language>en-CA</dc:language>
  <cp:lastModifiedBy>Default</cp:lastModifiedBy>
  <cp:lastPrinted>2001-03-21T15:28:00Z</cp:lastPrinted>
  <dcterms:modified xsi:type="dcterms:W3CDTF">2001-03-21T20:22:00Z</dcterms:modified>
  <cp:revision>6</cp:revision>
  <dc:subject/>
  <dc:title>March 22, 2001</dc:title>
</cp:coreProperties>
</file>