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1"/>
        <w:rPr/>
      </w:pPr>
      <w:r>
        <w:rPr/>
        <w:t>PACIFIC GAS AND ELECTRIC COMPANY</w:t>
      </w:r>
    </w:p>
    <w:p>
      <w:pPr>
        <w:pStyle w:val="TITLE3"/>
        <w:rPr/>
      </w:pPr>
      <w:r>
        <w:rPr/>
        <w:t>STATEMENT OF QUALIFICATIONS OF JOHN F. WARNOCK</w:t>
      </w:r>
    </w:p>
    <w:p>
      <w:pPr>
        <w:pStyle w:val="QNum"/>
        <w:rPr/>
      </w:pPr>
      <w:r>
        <w:rPr/>
        <w:t xml:space="preserve">Q  </w:t>
      </w:r>
      <w:r>
        <w:rPr/>
        <w:fldChar w:fldCharType="begin"/>
      </w:r>
      <w:r>
        <w:rPr/>
        <w:instrText xml:space="preserve"> SEQ Q \* ARABIC </w:instrText>
      </w:r>
      <w:r>
        <w:rPr/>
        <w:fldChar w:fldCharType="separate"/>
      </w:r>
      <w:r>
        <w:rPr/>
        <w:t>1</w:t>
      </w:r>
      <w:r>
        <w:rPr/>
        <w:fldChar w:fldCharType="end"/>
      </w:r>
      <w:r>
        <w:rPr/>
        <w:tab/>
        <w:t>Please state your name and business address.</w:t>
      </w:r>
    </w:p>
    <w:p>
      <w:pPr>
        <w:pStyle w:val="ANum"/>
        <w:rPr/>
      </w:pPr>
      <w:r>
        <w:rPr/>
        <w:t xml:space="preserve">A  </w:t>
      </w:r>
      <w:r>
        <w:rPr/>
        <w:fldChar w:fldCharType="begin"/>
      </w:r>
      <w:r>
        <w:rPr/>
        <w:instrText xml:space="preserve"> SEQ A \* ARABIC </w:instrText>
      </w:r>
      <w:r>
        <w:rPr/>
        <w:fldChar w:fldCharType="separate"/>
      </w:r>
      <w:r>
        <w:rPr/>
        <w:t>1</w:t>
      </w:r>
      <w:r>
        <w:rPr/>
        <w:fldChar w:fldCharType="end"/>
      </w:r>
      <w:r>
        <w:rPr/>
        <w:tab/>
        <w:t>My name is John F. Warnock and my business address is Pacific Gas and Electric Company, 245 Market Street, San Francisco, California.</w:t>
      </w:r>
    </w:p>
    <w:p>
      <w:pPr>
        <w:pStyle w:val="QNum"/>
        <w:rPr/>
      </w:pPr>
      <w:r>
        <w:rPr/>
        <w:t xml:space="preserve">Q  </w:t>
      </w:r>
      <w:r>
        <w:rPr/>
        <w:fldChar w:fldCharType="begin"/>
      </w:r>
      <w:r>
        <w:rPr/>
        <w:instrText xml:space="preserve"> SEQ Q \* ARABIC </w:instrText>
      </w:r>
      <w:r>
        <w:rPr/>
        <w:fldChar w:fldCharType="separate"/>
      </w:r>
      <w:r>
        <w:rPr/>
        <w:t>2</w:t>
      </w:r>
      <w:r>
        <w:rPr/>
        <w:fldChar w:fldCharType="end"/>
      </w:r>
      <w:r>
        <w:rPr/>
        <w:tab/>
        <w:t>Briefly describe your responsibilities at Pacific Gas and Electric Company.</w:t>
      </w:r>
    </w:p>
    <w:p>
      <w:pPr>
        <w:pStyle w:val="ANum"/>
        <w:rPr/>
      </w:pPr>
      <w:r>
        <w:rPr/>
        <w:t xml:space="preserve">A  </w:t>
      </w:r>
      <w:r>
        <w:rPr/>
        <w:fldChar w:fldCharType="begin"/>
      </w:r>
      <w:r>
        <w:rPr/>
        <w:instrText xml:space="preserve"> SEQ A \* ARABIC </w:instrText>
      </w:r>
      <w:r>
        <w:rPr/>
        <w:fldChar w:fldCharType="separate"/>
      </w:r>
      <w:r>
        <w:rPr/>
        <w:t>2</w:t>
      </w:r>
      <w:r>
        <w:rPr/>
        <w:fldChar w:fldCharType="end"/>
      </w:r>
      <w:r>
        <w:rPr/>
        <w:tab/>
        <w:t>I am a manager of Software Applications Development for the Customer Information System in the Information Systems Technology Services Department.  My responsibilities include managing software development to maintain, operate and enhance Pacific Gas and Electric Company’s Customer Information System (CIS).</w:t>
      </w:r>
    </w:p>
    <w:p>
      <w:pPr>
        <w:pStyle w:val="QNum"/>
        <w:rPr/>
      </w:pPr>
      <w:r>
        <w:rPr/>
        <w:t xml:space="preserve">Q  </w:t>
      </w:r>
      <w:r>
        <w:rPr/>
        <w:fldChar w:fldCharType="begin"/>
      </w:r>
      <w:r>
        <w:rPr/>
        <w:instrText xml:space="preserve"> SEQ Q \* ARABIC </w:instrText>
      </w:r>
      <w:r>
        <w:rPr/>
        <w:fldChar w:fldCharType="separate"/>
      </w:r>
      <w:r>
        <w:rPr/>
        <w:t>3</w:t>
      </w:r>
      <w:r>
        <w:rPr/>
        <w:fldChar w:fldCharType="end"/>
      </w:r>
      <w:r>
        <w:rPr/>
        <w:tab/>
        <w:t>Please summarize your educational and professional background.</w:t>
      </w:r>
    </w:p>
    <w:p>
      <w:pPr>
        <w:pStyle w:val="ANum"/>
        <w:rPr/>
      </w:pPr>
      <w:r>
        <w:rPr/>
        <w:t xml:space="preserve">A  </w:t>
      </w:r>
      <w:r>
        <w:rPr/>
        <w:fldChar w:fldCharType="begin"/>
      </w:r>
      <w:r>
        <w:rPr/>
        <w:instrText xml:space="preserve"> SEQ A \* ARABIC </w:instrText>
      </w:r>
      <w:r>
        <w:rPr/>
        <w:fldChar w:fldCharType="separate"/>
      </w:r>
      <w:r>
        <w:rPr/>
        <w:t>3</w:t>
      </w:r>
      <w:r>
        <w:rPr/>
        <w:fldChar w:fldCharType="end"/>
      </w:r>
      <w:r>
        <w:rPr/>
        <w:tab/>
        <w:t xml:space="preserve">I received a Bachelor of Business Administration degree in Accounting from the University of Notre Dame in 1983.  </w:t>
      </w:r>
    </w:p>
    <w:p>
      <w:pPr>
        <w:pStyle w:val="QABodyText"/>
        <w:rPr/>
      </w:pPr>
      <w:r>
        <w:rPr/>
        <w:t>I joined PG&amp;E in 1983 as a control analyst in the Controller’s Department. I have extensive background in billing operation and billing systems software applications development.  Stating with the Gas Industry Restructure for large Industrial and Commercial customers in 1988, I have successfully implemented numerous billing system enhancements and modifications on different computer hardware and software platforms to address the requirements for both gas and electric deregulation in California.  In 1999, I was the project manager for the successful implementation of modifications to of Pacific Gas and Electric’s Customer Information Systems for component based billing and weekly average PX pricing.  In 1999, I assumed my present responsibilities as manager Software Applications Development for the Customer Information System.</w:t>
      </w:r>
    </w:p>
    <w:p>
      <w:pPr>
        <w:pStyle w:val="QNum"/>
        <w:rPr/>
      </w:pPr>
      <w:r>
        <w:rPr/>
        <w:t xml:space="preserve">Q  </w:t>
      </w:r>
      <w:r>
        <w:rPr/>
        <w:fldChar w:fldCharType="begin"/>
      </w:r>
      <w:r>
        <w:rPr/>
        <w:instrText xml:space="preserve"> SEQ Q \* ARABIC </w:instrText>
      </w:r>
      <w:r>
        <w:rPr/>
        <w:fldChar w:fldCharType="separate"/>
      </w:r>
      <w:r>
        <w:rPr/>
        <w:t>4</w:t>
      </w:r>
      <w:r>
        <w:rPr/>
        <w:fldChar w:fldCharType="end"/>
      </w:r>
      <w:r>
        <w:rPr/>
        <w:tab/>
        <w:t>What is the purpose of your testimony?</w:t>
      </w:r>
    </w:p>
    <w:p>
      <w:pPr>
        <w:pStyle w:val="QNum"/>
        <w:rPr/>
      </w:pPr>
      <w:r>
        <w:rPr/>
        <w:t xml:space="preserve">A  </w:t>
      </w:r>
      <w:r>
        <w:rPr/>
        <w:fldChar w:fldCharType="begin"/>
      </w:r>
      <w:r>
        <w:rPr/>
        <w:instrText xml:space="preserve"> SEQ A \* ARABIC </w:instrText>
      </w:r>
      <w:r>
        <w:rPr/>
        <w:fldChar w:fldCharType="separate"/>
      </w:r>
      <w:r>
        <w:rPr/>
        <w:t>4</w:t>
      </w:r>
      <w:r>
        <w:rPr/>
        <w:fldChar w:fldCharType="end"/>
      </w:r>
      <w:r>
        <w:rPr/>
        <w:tab/>
        <w:t>I am sponsoring the following testimony in this proceeding:</w:t>
      </w:r>
    </w:p>
    <w:p>
      <w:pPr>
        <w:pStyle w:val="QA-bullet"/>
        <w:numPr>
          <w:ilvl w:val="0"/>
          <w:numId w:val="3"/>
        </w:numPr>
        <w:tabs>
          <w:tab w:val="clear" w:pos="720"/>
          <w:tab w:val="left" w:pos="0" w:leader="none"/>
        </w:tabs>
        <w:ind w:hanging="864" w:start="1728"/>
        <w:rPr/>
      </w:pPr>
      <w:r>
        <w:rPr/>
        <w:t xml:space="preserve">April 13, 2001:  Chapter 2, “Billing System Constraints.”  </w:t>
      </w:r>
    </w:p>
    <w:p>
      <w:pPr>
        <w:pStyle w:val="QNum"/>
        <w:rPr/>
      </w:pPr>
      <w:r>
        <w:rPr/>
        <w:t xml:space="preserve">Q  </w:t>
      </w:r>
      <w:r>
        <w:rPr/>
        <w:fldChar w:fldCharType="begin"/>
      </w:r>
      <w:r>
        <w:rPr/>
        <w:instrText xml:space="preserve"> SEQ Q \* ARABIC </w:instrText>
      </w:r>
      <w:r>
        <w:rPr/>
        <w:fldChar w:fldCharType="separate"/>
      </w:r>
      <w:r>
        <w:rPr/>
        <w:t>5</w:t>
      </w:r>
      <w:r>
        <w:rPr/>
        <w:fldChar w:fldCharType="end"/>
      </w:r>
      <w:r>
        <w:rPr/>
        <w:tab/>
        <w:t>Does this conclude your statement of qualifications?</w:t>
      </w:r>
    </w:p>
    <w:p>
      <w:pPr>
        <w:pStyle w:val="QNum"/>
        <w:rPr/>
      </w:pPr>
      <w:r>
        <w:rPr/>
        <w:t xml:space="preserve">A  </w:t>
      </w:r>
      <w:r>
        <w:rPr/>
        <w:fldChar w:fldCharType="begin"/>
      </w:r>
      <w:r>
        <w:rPr/>
        <w:instrText xml:space="preserve"> SEQ A \* ARABIC </w:instrText>
      </w:r>
      <w:r>
        <w:rPr/>
        <w:fldChar w:fldCharType="separate"/>
      </w:r>
      <w:r>
        <w:rPr/>
        <w:t>5</w:t>
      </w:r>
      <w:r>
        <w:rPr/>
        <w:fldChar w:fldCharType="end"/>
      </w:r>
      <w:r>
        <w:rPr/>
        <w:tab/>
        <w:t>Yes, it does.</w:t>
      </w:r>
    </w:p>
    <w:sectPr>
      <w:headerReference w:type="default" r:id="rId2"/>
      <w:footerReference w:type="default" r:id="rId3"/>
      <w:type w:val="nextPage"/>
      <w:pgSz w:w="12240" w:h="15840"/>
      <w:pgMar w:left="1440" w:right="1440" w:gutter="360" w:header="720" w:top="1008" w:footer="432" w:bottom="100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end="0"/>
      <w:jc w:val="center"/>
      <w:rPr/>
    </w:pPr>
    <w:r>
      <w:rPr/>
      <w:t>JFW-</w:t>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spacing w:before="60" w:after="0"/>
      <w:ind w:hanging="432" w:start="1728" w:end="0"/>
      <w:outlineLvl w:val="2"/>
    </w:pPr>
    <w:rPr>
      <w:sz w:val="23"/>
      <w:szCs w:val="23"/>
    </w:rPr>
  </w:style>
  <w:style w:type="paragraph" w:styleId="Heading4">
    <w:name w:val="heading 4"/>
    <w:basedOn w:val="Heading3"/>
    <w:next w:val="Body4"/>
    <w:qFormat/>
    <w:pPr>
      <w:numPr>
        <w:ilvl w:val="3"/>
        <w:numId w:val="1"/>
      </w:numPr>
      <w:ind w:hanging="432" w:start="2160" w:end="0"/>
      <w:outlineLvl w:val="3"/>
    </w:pPr>
    <w:rPr/>
  </w:style>
  <w:style w:type="paragraph" w:styleId="Heading5">
    <w:name w:val="heading 5"/>
    <w:basedOn w:val="Heading4"/>
    <w:next w:val="Body5"/>
    <w:qFormat/>
    <w:pPr>
      <w:numPr>
        <w:ilvl w:val="4"/>
        <w:numId w:val="1"/>
      </w:numPr>
      <w:ind w:hanging="432" w:start="2592" w:end="0"/>
      <w:outlineLvl w:val="4"/>
    </w:pPr>
    <w:rPr/>
  </w:style>
  <w:style w:type="paragraph" w:styleId="Heading6">
    <w:name w:val="heading 6"/>
    <w:basedOn w:val="Heading5"/>
    <w:next w:val="Body6"/>
    <w:qFormat/>
    <w:pPr>
      <w:numPr>
        <w:ilvl w:val="5"/>
        <w:numId w:val="1"/>
      </w:numPr>
      <w:tabs>
        <w:tab w:val="clear" w:pos="2160"/>
      </w:tabs>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800"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2"/>
      </w:numPr>
      <w:spacing w:before="0" w:after="120"/>
      <w:ind w:hanging="432" w:start="432" w:end="0"/>
    </w:pPr>
    <w:rPr/>
  </w:style>
  <w:style w:type="paragraph" w:styleId="Bullet1">
    <w:name w:val="Bullet 1"/>
    <w:basedOn w:val="Bullet0"/>
    <w:qFormat/>
    <w:pPr>
      <w:bidi w:val="0"/>
      <w:ind w:hanging="432" w:start="864" w:end="0"/>
    </w:pPr>
    <w:rPr/>
  </w:style>
  <w:style w:type="paragraph" w:styleId="Bullet2">
    <w:name w:val="Bullet 2"/>
    <w:basedOn w:val="Bullet1"/>
    <w:qFormat/>
    <w:pPr>
      <w:bidi w:val="0"/>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288" w:start="288" w:end="720"/>
    </w:pPr>
    <w:rPr>
      <w:caps/>
      <w:color w:val="auto"/>
    </w:rPr>
  </w:style>
  <w:style w:type="paragraph" w:styleId="TOC2">
    <w:name w:val="toc 2"/>
    <w:basedOn w:val="Normal"/>
    <w:next w:val="Normal"/>
    <w:pPr>
      <w:tabs>
        <w:tab w:val="clear" w:pos="720"/>
        <w:tab w:val="right" w:pos="9000" w:leader="dot"/>
      </w:tabs>
      <w:spacing w:lineRule="atLeast" w:line="220" w:before="0" w:after="220"/>
      <w:ind w:hanging="216" w:start="504" w:end="720"/>
    </w:pPr>
    <w:rPr>
      <w:color w:val="auto"/>
    </w:rPr>
  </w:style>
  <w:style w:type="paragraph" w:styleId="TOC3">
    <w:name w:val="toc 3"/>
    <w:basedOn w:val="TOC2"/>
    <w:next w:val="Normal"/>
    <w:pPr>
      <w:ind w:hanging="230" w:start="806" w:end="720"/>
    </w:pPr>
    <w:rPr/>
  </w:style>
  <w:style w:type="paragraph" w:styleId="TOC4">
    <w:name w:val="toc 4"/>
    <w:basedOn w:val="TOC3"/>
    <w:next w:val="Normal"/>
    <w:pPr>
      <w:tabs>
        <w:tab w:val="right" w:pos="9000" w:leader="dot"/>
        <w:tab w:val="right" w:pos="9360" w:leader="dot"/>
      </w:tabs>
      <w:ind w:hanging="245" w:start="1109" w:end="720"/>
    </w:pPr>
    <w:rPr/>
  </w:style>
  <w:style w:type="paragraph" w:styleId="TOC5">
    <w:name w:val="toc 5"/>
    <w:basedOn w:val="TOC4"/>
    <w:next w:val="Normal"/>
    <w:pPr>
      <w:tabs>
        <w:tab w:val="right" w:pos="9000" w:leader="dot"/>
        <w:tab w:val="right" w:pos="9360" w:leader="none"/>
      </w:tabs>
      <w:ind w:hanging="245"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rPr>
  </w:style>
  <w:style w:type="paragraph" w:styleId="Table">
    <w:name w:val="Table"/>
    <w:basedOn w:val="Body2"/>
    <w:qFormat/>
    <w:pPr>
      <w:keepNext w:val="true"/>
      <w:keepLines/>
      <w:spacing w:lineRule="exact" w:line="240"/>
      <w:ind w:hanging="0" w:start="0" w:end="0"/>
    </w:pPr>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QNum"/>
    <w:qFormat/>
    <w:pPr/>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pPr>
    <w:rPr>
      <w:caps/>
    </w:rPr>
  </w:style>
  <w:style w:type="paragraph" w:styleId="TOC6">
    <w:name w:val="toc 6"/>
    <w:basedOn w:val="TOC5"/>
    <w:next w:val="Normal"/>
    <w:pPr>
      <w:ind w:hanging="245" w:start="1195" w:end="720"/>
    </w:pPr>
    <w:rPr/>
  </w:style>
  <w:style w:type="paragraph" w:styleId="TOC7">
    <w:name w:val="toc 7"/>
    <w:basedOn w:val="TOC6"/>
    <w:next w:val="Normal"/>
    <w:pPr>
      <w:ind w:hanging="245" w:start="1440" w:end="720"/>
    </w:pPr>
    <w:rPr/>
  </w:style>
  <w:style w:type="paragraph" w:styleId="TOC8">
    <w:name w:val="toc 8"/>
    <w:basedOn w:val="TOC7"/>
    <w:next w:val="Normal"/>
    <w:pPr>
      <w:ind w:hanging="245" w:start="1685" w:end="720"/>
    </w:pPr>
    <w:rPr/>
  </w:style>
  <w:style w:type="paragraph" w:styleId="TOC9">
    <w:name w:val="toc 9"/>
    <w:basedOn w:val="TOC8"/>
    <w:next w:val="Normal"/>
    <w:pPr>
      <w:ind w:hanging="245" w:start="1915" w:end="720"/>
    </w:pPr>
    <w:rPr/>
  </w:style>
  <w:style w:type="paragraph" w:styleId="Quotation5">
    <w:name w:val="Quotation 5"/>
    <w:basedOn w:val="Quotation4"/>
    <w:qFormat/>
    <w:pPr>
      <w:ind w:hanging="0" w:start="2592" w:end="0"/>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hanging="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pPr>
    <w:rPr/>
  </w:style>
  <w:style w:type="paragraph" w:styleId="SofQTitle">
    <w:name w:val="SofQ Title"/>
    <w:basedOn w:val="Normal"/>
    <w:next w:val="QNum"/>
    <w:qFormat/>
    <w:pPr>
      <w:spacing w:lineRule="exact" w:line="480" w:before="0" w:after="480"/>
      <w:ind w:hanging="0" w:start="0" w:end="0"/>
      <w:jc w:val="center"/>
    </w:pPr>
    <w:rPr>
      <w:rFonts w:ascii="Times New Roman" w:hAnsi="Times New Roman" w:eastAsia="Times New Roman" w:cs="Times New Roman"/>
      <w:caps/>
      <w:lang w:val="en-CA"/>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Body0-list">
    <w:name w:val="Body 0 - list"/>
    <w:basedOn w:val="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QA-dash">
    <w:name w:val="QA-dash"/>
    <w:basedOn w:val="QA-bullet"/>
    <w:qFormat/>
    <w:pPr>
      <w:tabs>
        <w:tab w:val="clear" w:pos="720"/>
        <w:tab w:val="left" w:pos="1728" w:leader="none"/>
      </w:tabs>
      <w:ind w:hanging="432" w:start="1728" w:end="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rPr/>
  </w:style>
  <w:style w:type="paragraph" w:styleId="EndTableFoot2">
    <w:name w:val="End Table Foot2"/>
    <w:basedOn w:val="TableFootnote2"/>
    <w:qFormat/>
    <w:pPr>
      <w:keepLines/>
      <w:spacing w:before="60" w:after="60"/>
      <w:ind w:hanging="0" w:start="720" w:end="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SofQ.dot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2001-04-13T18:06:00Z</dcterms:created>
  <dc:creator>Patricia A. Kokason</dc:creator>
  <dc:description/>
  <dc:language>en-CA</dc:language>
  <cp:lastModifiedBy>Diana Russell</cp:lastModifiedBy>
  <cp:lastPrinted>2001-04-13T13:38:00Z</cp:lastPrinted>
  <dcterms:modified xsi:type="dcterms:W3CDTF">2001-04-13T18:15:00Z</dcterms:modified>
  <cp:revision>4</cp:revision>
  <dc:subject/>
  <dc:title> TITLE </dc:title>
</cp:coreProperties>
</file>