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So. Calif. Gas warns of higher winter gas prices.</w:t>
      </w:r>
      <w:r>
        <w:rPr/>
        <w:br/>
        <w:t xml:space="preserve">  </w:t>
        <w:br/>
        <w:t xml:space="preserve">10/16/2000 </w:t>
        <w:br/>
        <w:t xml:space="preserve">Reuters English News Service </w:t>
        <w:br/>
        <w:t xml:space="preserve">(C) Reuters Limited 2000. </w:t>
      </w:r>
    </w:p>
    <w:p>
      <w:pPr>
        <w:pStyle w:val="NormalWeb"/>
        <w:rPr/>
      </w:pPr>
      <w:r>
        <w:rPr/>
        <w:t>SAN FRANCISCO, Oct 16 (Reuters) - Joining utilities across the U.S., Southern California</w:t>
      </w:r>
      <w:r>
        <w:rPr>
          <w:b/>
          <w:bCs/>
        </w:rPr>
        <w:t xml:space="preserve"> </w:t>
      </w:r>
      <w:r>
        <w:rPr/>
        <w:t xml:space="preserve">Gas Co. (SCG), the giant utility subsidiary of Sempra Energy , on Monday warned its residential customers to expect a jump in their winter heating bills. </w:t>
      </w:r>
    </w:p>
    <w:p>
      <w:pPr>
        <w:pStyle w:val="NormalWeb"/>
        <w:rPr/>
      </w:pPr>
      <w:r>
        <w:rPr/>
        <w:t xml:space="preserve">"We're projecting about a $20 (overall) increase in gas bills for our customers between December, January and February," Denise King, a spokeswoman for SCG said, citing the tight gas supply and high demand scenario being played out throughout the country. </w:t>
      </w:r>
    </w:p>
    <w:p>
      <w:pPr>
        <w:pStyle w:val="NormalWeb"/>
        <w:rPr/>
      </w:pPr>
      <w:r>
        <w:rPr/>
        <w:t xml:space="preserve">SCG is the nation's largest gas distribution utility, serving 18 million consumers throughout central and Southern California . </w:t>
      </w:r>
    </w:p>
    <w:p>
      <w:pPr>
        <w:pStyle w:val="NormalWeb"/>
        <w:rPr/>
      </w:pPr>
      <w:r>
        <w:rPr/>
        <w:t xml:space="preserve">Many other U.S. gas utilities have made similar announcements recently, warning customers that gas bills could rise up to 45 percent this winter compared with last winter. </w:t>
      </w:r>
    </w:p>
    <w:p>
      <w:pPr>
        <w:pStyle w:val="NormalWeb"/>
        <w:rPr/>
      </w:pPr>
      <w:r>
        <w:rPr/>
        <w:t xml:space="preserve">Wholesale U.S. natural gas prices have soared to 15-year highs of around $5.50 per million British thermal units - more than double last year. </w:t>
      </w:r>
    </w:p>
    <w:p>
      <w:pPr>
        <w:pStyle w:val="NormalWeb"/>
        <w:rPr/>
      </w:pPr>
      <w:r>
        <w:rPr/>
        <w:t>Gas prices have been driven by a number of factors, including a steep drop in drilling activity for new gas supplies, strong demand from the power industry to run electric</w:t>
      </w:r>
      <w:r>
        <w:rPr>
          <w:b/>
          <w:bCs/>
        </w:rPr>
        <w:t xml:space="preserve"> </w:t>
      </w:r>
      <w:r>
        <w:rPr/>
        <w:t xml:space="preserve">generators, and manufacturers lured to gas for its fuel efficiency and environmental benefits over rival fuels like coal or oil. </w:t>
      </w:r>
    </w:p>
    <w:p>
      <w:pPr>
        <w:pStyle w:val="NormalWeb"/>
        <w:spacing w:before="280" w:after="280"/>
        <w:rPr/>
      </w:pPr>
      <w:r>
        <w:rPr/>
        <w:t xml:space="preserve">Those same reasons have also boosted gas demand in the housing market, where about 56 million homes, or 55 percent of all U.S. residences, are now hooked up to natural gas lines.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473352756&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2000-10-16T17:53:00Z</dcterms:created>
  <dc:creator>mbuster</dc:creator>
  <dc:description/>
  <dc:language>en-CA</dc:language>
  <cp:lastModifiedBy>mbuster</cp:lastModifiedBy>
  <dcterms:modified xsi:type="dcterms:W3CDTF">2000-10-16T18:14:00Z</dcterms:modified>
  <cp:revision>1</cp:revision>
  <dc:subject/>
  <dc:title> </dc:title>
</cp:coreProperties>
</file>