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SoCal Ed FERC Filing Shows Evidence Of Power Mkt Abuse</w:t>
      </w:r>
      <w:r>
        <w:rPr/>
        <w:br/>
        <w:t xml:space="preserve">  </w:t>
        <w:br/>
        <w:t xml:space="preserve">11/22/2000 </w:t>
        <w:br/>
        <w:t xml:space="preserve">Dow Jones Energy Service </w:t>
        <w:br/>
        <w:t xml:space="preserve">(Copyright (c) 2000, Dow Jones &amp; Company, Inc.) </w:t>
      </w:r>
    </w:p>
    <w:p>
      <w:pPr>
        <w:pStyle w:val="NormalWeb"/>
        <w:rPr/>
      </w:pPr>
      <w:r>
        <w:rPr/>
        <w:t xml:space="preserve">LOS ANGELES -(Dow Jones)- In comments filed with federal regulators Wednesday on California's troubled wholesale power market, Southern California Edison said it has evidence generators withheld their power supply last summer in order to drive power prices above competitive levels. </w:t>
      </w:r>
    </w:p>
    <w:p>
      <w:pPr>
        <w:pStyle w:val="NormalWeb"/>
        <w:rPr/>
      </w:pPr>
      <w:r>
        <w:rPr/>
        <w:t xml:space="preserve">As a result, the Edison International (EIX) unit said the Federal Energy Regulatory Commission should refund billions of dollars to the utility and to California consumers. FERC has "ample authority to remedy such (generator) enrichment and...has a duty to do so for periods both before and after Oct. 2, 2000," the company's filing states. </w:t>
      </w:r>
    </w:p>
    <w:p>
      <w:pPr>
        <w:pStyle w:val="NormalWeb"/>
        <w:rPr/>
      </w:pPr>
      <w:r>
        <w:rPr/>
        <w:t xml:space="preserve">FERC gave a Nov. 22 deadline for parties to file comments related to a final order the federal agency will release at the end of the year. </w:t>
      </w:r>
    </w:p>
    <w:p>
      <w:pPr>
        <w:pStyle w:val="NormalWeb"/>
        <w:rPr/>
      </w:pPr>
      <w:r>
        <w:rPr/>
        <w:t xml:space="preserve">Furthermore, the utility said the $150-a-megawatt-hour "soft cap" imposed on the wholesale market by FERC as a potential market remedy "won't produce just and reasonable prices" and is too high. </w:t>
      </w:r>
    </w:p>
    <w:p>
      <w:pPr>
        <w:pStyle w:val="NormalWeb"/>
        <w:rPr/>
      </w:pPr>
      <w:r>
        <w:rPr/>
        <w:t xml:space="preserve">"In California's dysfunctional market, any capping mechanism that doesn't require each seller to bid or sell at cost when selling into the (California Independent System Operator and Power Exchange) merely permits the exercise of market power up to an arbitrary price level," according to the filing. </w:t>
      </w:r>
    </w:p>
    <w:p>
      <w:pPr>
        <w:pStyle w:val="NormalWeb"/>
        <w:rPr/>
      </w:pPr>
      <w:r>
        <w:rPr/>
        <w:t xml:space="preserve">Earlier this month, FERC released the details of its investigation into the state's wholesale power market, where electricity prices soared to unprecedented levels this past summer, resulting in skyrocketing retail rates. </w:t>
      </w:r>
    </w:p>
    <w:p>
      <w:pPr>
        <w:pStyle w:val="NormalWeb"/>
        <w:rPr/>
      </w:pPr>
      <w:r>
        <w:rPr/>
        <w:t xml:space="preserve">The commission found that electricity rates were unjust and unreasonable. But it fell short of ordering retroactive refunds, saying it lacked the legal authority to do so. FERC did say it may order refunds after Oct. 2. </w:t>
      </w:r>
    </w:p>
    <w:p>
      <w:pPr>
        <w:pStyle w:val="NormalWeb"/>
        <w:rPr/>
      </w:pPr>
      <w:r>
        <w:rPr/>
        <w:t xml:space="preserve">The federal agency said California's market structure was "seriously flawed" and proposed lifting the requirement that forces the state's three investor-owned utilities to buy a majority of their power from one exchange. </w:t>
      </w:r>
    </w:p>
    <w:p>
      <w:pPr>
        <w:pStyle w:val="NormalWeb"/>
        <w:rPr/>
      </w:pPr>
      <w:r>
        <w:rPr/>
        <w:t xml:space="preserve">It also imposed the $150/MWh "soft cap," and said the stakeholder boards of the ISO, which manages the high-voltage transmission system and whose board includes officials from generation and utility companies, and the Power Exchange, which is the market where power is bought and sold, be scrapped in favor of independent governing boards.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Stakeholder boards at the ISO and CalPX, which were created as part of California's landmark electricity restructuring law, are made up of power industry professionals whose companies may benefit from high wholesale prices in the state, according to FERC.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SoCal Edison Says Study Shows Evidence Of Mkt Abuse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SoCal Edison said a study into California's wholesale power market by Massachusetts Institutes of Technology economist Paul Joskow and consultant Edward Kahn, which was included in the FERC filing, presents evidence that generators withheld more than 1,000 megawatts of power supply during the month of June to deliberately drive up wholesale prices. </w:t>
      </w:r>
    </w:p>
    <w:p>
      <w:pPr>
        <w:pStyle w:val="NormalWeb"/>
        <w:spacing w:before="0" w:after="0"/>
        <w:rPr/>
      </w:pPr>
      <w:r>
        <w:rPr/>
        <w:t xml:space="preserve">The study suggests that customers were overcharged billions of dollars as a result of withheld supply from June through September. The information is primarily based on power plant operating data from the Environmental Protection Agency and the Western Systems Coordinating Council, which monitors reliability in the west. </w:t>
      </w:r>
    </w:p>
    <w:p>
      <w:pPr>
        <w:pStyle w:val="NormalWeb"/>
        <w:spacing w:before="0" w:after="0"/>
        <w:rPr/>
      </w:pPr>
      <w:r>
        <w:rPr/>
        <w:t xml:space="preserve">The study concludes "there is considerable empirical evidence to support a presumption that the high prices experienced in the summer of 2000 were the product of deliberate actions on the part of generators or marketers controlling the dispatch of generating capacity to withhold supply and increase prices." </w:t>
      </w:r>
    </w:p>
    <w:p>
      <w:pPr>
        <w:pStyle w:val="NormalWeb"/>
        <w:spacing w:before="0" w:after="0"/>
        <w:rPr/>
      </w:pPr>
      <w:r>
        <w:rPr/>
        <w:t xml:space="preserve">SoCal Edison wants FERC to obtain confidential power plant operation data, including bilateral power contracts with marketers, from energy companies so it can order the retroactive refunds. State regulators have also requested the data but the companies have refused to cooperate, according to the Public Utilities Commission. </w:t>
      </w:r>
    </w:p>
    <w:p>
      <w:pPr>
        <w:pStyle w:val="NormalWeb"/>
        <w:spacing w:before="0" w:after="0"/>
        <w:rPr/>
      </w:pPr>
      <w:r>
        <w:rPr/>
        <w:t xml:space="preserve">SoCal Edison said the amount of refunds should be found by determining what the competitive price for power would have been last summer and anything over that should be refunded to consumers and the utility. Generators who "were unjustly enriched by unjust and unreasonable prices" should be held accountable for the refunds. </w:t>
      </w:r>
    </w:p>
    <w:p>
      <w:pPr>
        <w:pStyle w:val="NormalWeb"/>
        <w:spacing w:before="0" w:after="0"/>
        <w:rPr/>
      </w:pPr>
      <w:r>
        <w:rPr/>
        <w:t xml:space="preserve">SoCal Edison further suggests that the commission, upon issuing a final order in December, should also consider adopting a price cap that will be based on the amount of power forecast for the day. The ISO approved such a measure one week before the commission issued the details of its investigation but the implementation of the cap was denied by FERC. </w:t>
      </w:r>
    </w:p>
    <w:p>
      <w:pPr>
        <w:pStyle w:val="NormalWeb"/>
        <w:spacing w:before="0" w:after="0"/>
        <w:rPr/>
      </w:pPr>
      <w:r>
        <w:rPr/>
        <w:t xml:space="preserve">SoCal Edison has amassed more than $2.5 billion in debt since June because of high wholesale prices it pays for power. The company's customers pay far less than the wholesale rate due to a state mandated rate freeze. </w:t>
      </w:r>
    </w:p>
    <w:p>
      <w:pPr>
        <w:pStyle w:val="NormalWeb"/>
        <w:spacing w:before="0" w:after="0"/>
        <w:rPr/>
      </w:pPr>
      <w:r>
        <w:rPr/>
        <w:t xml:space="preserve">How FERC remedies the problems already inflicted on California's wholesale power market is of "paramount importance," SoCal Edison's filing states. </w:t>
      </w:r>
    </w:p>
    <w:p>
      <w:pPr>
        <w:pStyle w:val="NormalWeb"/>
        <w:spacing w:before="0" w:after="0"/>
        <w:rPr/>
      </w:pPr>
      <w:r>
        <w:rPr/>
        <w:t xml:space="preserve">"Decisive commission action is critical to California's economic health, the future of electric restructuring nationwide, and possibly, the very survival upon whom millions of consumers in Southern California depend for their electric service," the filing further states. </w:t>
      </w:r>
    </w:p>
    <w:p>
      <w:pPr>
        <w:pStyle w:val="NormalWeb"/>
        <w:spacing w:before="0" w:after="0"/>
        <w:rPr/>
      </w:pPr>
      <w:r>
        <w:rPr/>
        <w:t xml:space="preserve">"This literally is a matter of corporate life and death," said SoCal Edison executive John Fielder, also a member of the ISO board, when he recently testified before FERC. "We are bleeding profusely...we can't go on like this. It is starting to have repercussions in parts of the business that it was never envisioned that the wholesale market would affect. We are reducing employment, we are cutting back on capital investments because we just can't come up with the money to keep paying these high prices."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515831272&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2000-12-06T19:10:00Z</dcterms:created>
  <dc:creator>mbuster</dc:creator>
  <dc:description/>
  <dc:language>en-CA</dc:language>
  <cp:lastModifiedBy>mbuster</cp:lastModifiedBy>
  <dcterms:modified xsi:type="dcterms:W3CDTF">2000-12-06T19:22:00Z</dcterms:modified>
  <cp:revision>1</cp:revision>
  <dc:subject/>
  <dc:title> </dc:title>
</cp:coreProperties>
</file>