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8"/>
        </w:rPr>
      </w:pPr>
      <w:r>
        <w:rPr>
          <w:b/>
          <w:sz w:val="28"/>
        </w:rPr>
        <w:t>Smith Draft Bill Summary (as of July 24, 2000)</w:t>
      </w:r>
    </w:p>
    <w:p>
      <w:pPr>
        <w:pStyle w:val="Normal"/>
        <w:ind w:firstLine="2880" w:end="0"/>
        <w:rPr/>
      </w:pPr>
      <w:r>
        <w:rPr/>
      </w:r>
    </w:p>
    <w:p>
      <w:pPr>
        <w:pStyle w:val="Normal"/>
        <w:rPr>
          <w:b/>
          <w:u w:val="single"/>
        </w:rPr>
      </w:pPr>
      <w:r>
        <w:rPr>
          <w:b/>
          <w:u w:val="single"/>
        </w:rPr>
        <w:t>Section 1.  SHORT TITLE.</w:t>
      </w:r>
    </w:p>
    <w:p>
      <w:pPr>
        <w:pStyle w:val="Normal"/>
        <w:rPr/>
      </w:pPr>
      <w:r>
        <w:rPr/>
      </w:r>
    </w:p>
    <w:p>
      <w:pPr>
        <w:pStyle w:val="Level1"/>
        <w:numPr>
          <w:ilvl w:val="0"/>
          <w:numId w:val="1"/>
        </w:numPr>
        <w:tabs>
          <w:tab w:val="clear" w:pos="720"/>
          <w:tab w:val="left" w:pos="-1440" w:leader="none"/>
        </w:tabs>
        <w:rPr/>
      </w:pPr>
      <w:r>
        <w:rPr/>
        <w:t>The bill is entitled “The Federal Reformulated Fuels Act.”</w:t>
      </w:r>
    </w:p>
    <w:p>
      <w:pPr>
        <w:pStyle w:val="Normal"/>
        <w:rPr/>
      </w:pPr>
      <w:r>
        <w:rPr/>
      </w:r>
    </w:p>
    <w:p>
      <w:pPr>
        <w:pStyle w:val="Normal"/>
        <w:rPr>
          <w:b/>
          <w:u w:val="single"/>
        </w:rPr>
      </w:pPr>
      <w:r>
        <w:rPr>
          <w:b/>
          <w:u w:val="single"/>
        </w:rPr>
        <w:t>Section 2.  WAIVER OF OXYGEN CONTENT REQUIREMENT FOR REFORMULATED GASOLINE.</w:t>
      </w:r>
    </w:p>
    <w:p>
      <w:pPr>
        <w:pStyle w:val="Normal"/>
        <w:rPr/>
      </w:pPr>
      <w:r>
        <w:rPr/>
      </w:r>
    </w:p>
    <w:p>
      <w:pPr>
        <w:pStyle w:val="Level1"/>
        <w:numPr>
          <w:ilvl w:val="0"/>
          <w:numId w:val="1"/>
        </w:numPr>
        <w:tabs>
          <w:tab w:val="clear" w:pos="720"/>
          <w:tab w:val="left" w:pos="-1440" w:leader="none"/>
        </w:tabs>
        <w:rPr/>
      </w:pPr>
      <w:r>
        <w:rPr/>
        <w:t xml:space="preserve">The bill allows Governors 90 days from enactment to waive the oxygen requirement of the Reformulated Gasoline Program for gasoline sold or dispensed within the state.  The Governor must notify EPA of the waiver through a perfunctory application.  States that exercise the waiver must adhere to all other provisions of the RFG program. </w:t>
      </w:r>
    </w:p>
    <w:p>
      <w:pPr>
        <w:pStyle w:val="Normal"/>
        <w:rPr/>
      </w:pPr>
      <w:r>
        <w:rPr/>
      </w:r>
    </w:p>
    <w:p>
      <w:pPr>
        <w:pStyle w:val="Level1"/>
        <w:numPr>
          <w:ilvl w:val="0"/>
          <w:numId w:val="1"/>
        </w:numPr>
        <w:tabs>
          <w:tab w:val="clear" w:pos="720"/>
          <w:tab w:val="left" w:pos="-1440" w:leader="none"/>
        </w:tabs>
        <w:rPr/>
      </w:pPr>
      <w:r>
        <w:rPr/>
        <w:t>States that opt-in to the program under section 7 of this bill are allowed to waive the oxygen requirement as part of the opt-in application.</w:t>
      </w:r>
    </w:p>
    <w:p>
      <w:pPr>
        <w:pStyle w:val="Normal"/>
        <w:rPr/>
      </w:pPr>
      <w:r>
        <w:rPr/>
      </w:r>
    </w:p>
    <w:p>
      <w:pPr>
        <w:pStyle w:val="Level1"/>
        <w:numPr>
          <w:ilvl w:val="0"/>
          <w:numId w:val="1"/>
        </w:numPr>
        <w:tabs>
          <w:tab w:val="clear" w:pos="720"/>
          <w:tab w:val="left" w:pos="-1440" w:leader="none"/>
        </w:tabs>
        <w:rPr/>
      </w:pPr>
      <w:r>
        <w:rPr/>
        <w:t>The EPA is required to establish by regulation a new toxics performance standard based on actual data from 1998 and 1999.  If the toxics regulation is not promulgated within 270 days of enactment, a statutory level of 27.5 percent reduction under baseline will be established.  The EPA is given authority to alter the new toxics standard at any time.  The bill provides that a formal rulemaking is not required if EPA makes a determination that the statutory level is consistent with the statutory criteria.  The bill instructs EPA to establish a credit trading program to facilitate refiner compliance with the new toxics standard.</w:t>
      </w:r>
    </w:p>
    <w:p>
      <w:pPr>
        <w:pStyle w:val="Normal"/>
        <w:rPr/>
      </w:pPr>
      <w:r>
        <w:rPr/>
      </w:r>
    </w:p>
    <w:p>
      <w:pPr>
        <w:pStyle w:val="Level1"/>
        <w:numPr>
          <w:ilvl w:val="0"/>
          <w:numId w:val="1"/>
        </w:numPr>
        <w:tabs>
          <w:tab w:val="clear" w:pos="720"/>
          <w:tab w:val="left" w:pos="-1440" w:leader="none"/>
        </w:tabs>
        <w:rPr/>
      </w:pPr>
      <w:r>
        <w:rPr/>
        <w:t>The oxygenate waiver is takes effect when the new toxics standard is in place.</w:t>
      </w:r>
    </w:p>
    <w:p>
      <w:pPr>
        <w:pStyle w:val="Normal"/>
        <w:rPr/>
      </w:pPr>
      <w:r>
        <w:rPr/>
      </w:r>
    </w:p>
    <w:p>
      <w:pPr>
        <w:pStyle w:val="Normal"/>
        <w:rPr>
          <w:b/>
          <w:u w:val="single"/>
        </w:rPr>
      </w:pPr>
      <w:r>
        <w:rPr>
          <w:b/>
          <w:u w:val="single"/>
        </w:rPr>
        <w:t>Section 3.  SALE OF GASOLINE CONTAINING MTBE.</w:t>
      </w:r>
    </w:p>
    <w:p>
      <w:pPr>
        <w:pStyle w:val="Normal"/>
        <w:rPr/>
      </w:pPr>
      <w:r>
        <w:rPr/>
      </w:r>
    </w:p>
    <w:p>
      <w:pPr>
        <w:pStyle w:val="Level1"/>
        <w:numPr>
          <w:ilvl w:val="0"/>
          <w:numId w:val="1"/>
        </w:numPr>
        <w:tabs>
          <w:tab w:val="clear" w:pos="720"/>
          <w:tab w:val="left" w:pos="-1440" w:leader="none"/>
        </w:tabs>
        <w:rPr/>
      </w:pPr>
      <w:r>
        <w:rPr/>
        <w:t xml:space="preserve">Amends Section 211(c) to allow EPA to ban fuel additives in order to protect water quality.  </w:t>
      </w:r>
    </w:p>
    <w:p>
      <w:pPr>
        <w:pStyle w:val="Normal"/>
        <w:rPr/>
      </w:pPr>
      <w:r>
        <w:rPr/>
      </w:r>
    </w:p>
    <w:p>
      <w:pPr>
        <w:pStyle w:val="Level1"/>
        <w:numPr>
          <w:ilvl w:val="0"/>
          <w:numId w:val="1"/>
        </w:numPr>
        <w:tabs>
          <w:tab w:val="clear" w:pos="720"/>
          <w:tab w:val="left" w:pos="-1440" w:leader="none"/>
        </w:tabs>
        <w:rPr/>
      </w:pPr>
      <w:r>
        <w:rPr/>
        <w:t xml:space="preserve">The bill imposes a complete ban on the sale of gasoline containing MTBE effective four years after enactment unless EPA determines a ban is not necessary to protect air quality, water quality or human health.  </w:t>
      </w:r>
    </w:p>
    <w:p>
      <w:pPr>
        <w:pStyle w:val="Normal"/>
        <w:rPr/>
      </w:pPr>
      <w:r>
        <w:rPr/>
      </w:r>
    </w:p>
    <w:p>
      <w:pPr>
        <w:pStyle w:val="Level1"/>
        <w:numPr>
          <w:ilvl w:val="0"/>
          <w:numId w:val="1"/>
        </w:numPr>
        <w:tabs>
          <w:tab w:val="clear" w:pos="720"/>
          <w:tab w:val="left" w:pos="-1440" w:leader="none"/>
        </w:tabs>
        <w:rPr/>
      </w:pPr>
      <w:r>
        <w:rPr/>
        <w:t xml:space="preserve">If EPA makes a determination to allow MTBE use, a statutory annual limit of not more than 1 percent national volume is imposed.  The bill instructs EPA to establish a credit trading system to facilitate refiner compliance with the MTBE cap.  </w:t>
      </w:r>
    </w:p>
    <w:p>
      <w:pPr>
        <w:pStyle w:val="Normal"/>
        <w:rPr/>
      </w:pPr>
      <w:r>
        <w:rPr/>
      </w:r>
    </w:p>
    <w:p>
      <w:pPr>
        <w:pStyle w:val="Level1"/>
        <w:numPr>
          <w:ilvl w:val="0"/>
          <w:numId w:val="1"/>
        </w:numPr>
        <w:tabs>
          <w:tab w:val="clear" w:pos="720"/>
          <w:tab w:val="left" w:pos="-1440" w:leader="none"/>
        </w:tabs>
        <w:rPr/>
      </w:pPr>
      <w:r>
        <w:rPr/>
        <w:t xml:space="preserve">The bill authorizes states to ban MTBE. </w:t>
      </w:r>
    </w:p>
    <w:p>
      <w:pPr>
        <w:pStyle w:val="Normal"/>
        <w:rPr/>
      </w:pPr>
      <w:r>
        <w:rPr/>
      </w:r>
    </w:p>
    <w:p>
      <w:pPr>
        <w:pStyle w:val="Level1"/>
        <w:numPr>
          <w:ilvl w:val="0"/>
          <w:numId w:val="1"/>
        </w:numPr>
        <w:tabs>
          <w:tab w:val="clear" w:pos="720"/>
          <w:tab w:val="left" w:pos="-1440" w:leader="none"/>
        </w:tabs>
        <w:rPr/>
      </w:pPr>
      <w:r>
        <w:rPr/>
        <w:t>The bill authorizes EPA, in consultation with the Secretary of Energy, to temporarily waive the MTBE ban for a period of 15 days with a possible 15 day extension.  This temporary waiver does not preempt the states’ authority to ban the sale of gasoline containing MTBE within the state.</w:t>
      </w:r>
    </w:p>
    <w:p>
      <w:pPr>
        <w:pStyle w:val="Normal"/>
        <w:rPr/>
      </w:pPr>
      <w:r>
        <w:rPr/>
      </w:r>
    </w:p>
    <w:p>
      <w:pPr>
        <w:sectPr>
          <w:type w:val="nextPage"/>
          <w:pgSz w:w="12240" w:h="15840"/>
          <w:pgMar w:left="1170" w:right="1170" w:gutter="0" w:header="0" w:top="1260" w:footer="0" w:bottom="1260"/>
          <w:pgNumType w:fmt="decimal"/>
          <w:formProt w:val="false"/>
          <w:textDirection w:val="lrTb"/>
          <w:docGrid w:type="default" w:linePitch="360" w:charSpace="0"/>
        </w:sectPr>
      </w:pPr>
    </w:p>
    <w:p>
      <w:pPr>
        <w:pStyle w:val="Normal"/>
        <w:rPr>
          <w:b/>
          <w:u w:val="single"/>
        </w:rPr>
      </w:pPr>
      <w:r>
        <w:rPr>
          <w:b/>
          <w:u w:val="single"/>
        </w:rPr>
        <w:t>Section 4.  STUDY OF CONVENTIONAL GASOLINE</w:t>
      </w:r>
    </w:p>
    <w:p>
      <w:pPr>
        <w:pStyle w:val="Normal"/>
        <w:rPr>
          <w:b/>
          <w:u w:val="single"/>
        </w:rPr>
      </w:pPr>
      <w:r>
        <w:rPr>
          <w:b/>
          <w:u w:val="single"/>
        </w:rPr>
      </w:r>
    </w:p>
    <w:p>
      <w:pPr>
        <w:pStyle w:val="Level1"/>
        <w:numPr>
          <w:ilvl w:val="0"/>
          <w:numId w:val="1"/>
        </w:numPr>
        <w:tabs>
          <w:tab w:val="clear" w:pos="720"/>
          <w:tab w:val="left" w:pos="-1440" w:leader="none"/>
        </w:tabs>
        <w:rPr>
          <w:b/>
          <w:u w:val="single"/>
        </w:rPr>
      </w:pPr>
      <w:r>
        <w:rPr/>
        <w:t>The EPA is required to determine if gasoline in non-RFG areas during the years 2005 and 2006 contains a higher percentage of criteria pollutants, their precursors, or toxics than conventional gasoline during the years 1998 and 1999.  EPA is authorized to take regulatory action to eliminate the pollution increases.</w:t>
      </w:r>
    </w:p>
    <w:p>
      <w:pPr>
        <w:pStyle w:val="Normal"/>
        <w:rPr>
          <w:b/>
          <w:u w:val="single"/>
        </w:rPr>
      </w:pPr>
      <w:r>
        <w:rPr>
          <w:b/>
          <w:u w:val="single"/>
        </w:rPr>
      </w:r>
    </w:p>
    <w:p>
      <w:pPr>
        <w:pStyle w:val="Level1"/>
        <w:numPr>
          <w:ilvl w:val="0"/>
          <w:numId w:val="1"/>
        </w:numPr>
        <w:tabs>
          <w:tab w:val="clear" w:pos="720"/>
          <w:tab w:val="left" w:pos="-1440" w:leader="none"/>
        </w:tabs>
        <w:rPr/>
      </w:pPr>
      <w:r>
        <w:rPr/>
        <w:t>The bill eliminates the existing waiver of the Reid Vapor pressure limitation for ethanol fuel blends.</w:t>
      </w:r>
    </w:p>
    <w:p>
      <w:pPr>
        <w:pStyle w:val="Normal"/>
        <w:rPr/>
      </w:pPr>
      <w:r>
        <w:rPr/>
      </w:r>
    </w:p>
    <w:p>
      <w:pPr>
        <w:pStyle w:val="Normal"/>
        <w:rPr>
          <w:b/>
          <w:u w:val="single"/>
        </w:rPr>
      </w:pPr>
      <w:r>
        <w:rPr>
          <w:b/>
          <w:u w:val="single"/>
        </w:rPr>
        <w:t>Section 5.  PUBLIC HEALTH AND ENVIRONMENTAL IMPACTS OF FUELS AND FUEL ADDITIVES.</w:t>
      </w:r>
    </w:p>
    <w:p>
      <w:pPr>
        <w:pStyle w:val="Normal"/>
        <w:rPr/>
      </w:pPr>
      <w:r>
        <w:rPr/>
      </w:r>
    </w:p>
    <w:p>
      <w:pPr>
        <w:pStyle w:val="Level1"/>
        <w:numPr>
          <w:ilvl w:val="0"/>
          <w:numId w:val="1"/>
        </w:numPr>
        <w:tabs>
          <w:tab w:val="clear" w:pos="720"/>
          <w:tab w:val="left" w:pos="-1440" w:leader="none"/>
        </w:tabs>
        <w:rPr/>
      </w:pPr>
      <w:r>
        <w:rPr/>
        <w:t>The existing law allows EPA to require fuel producers to conduct tests to determine the health and environmental effects of new fuels and fuel additives.  The bill instructs EPA to require such studies to be conducted on a regular basis.</w:t>
        <w:tab/>
        <w:tab/>
        <w:tab/>
      </w:r>
    </w:p>
    <w:p>
      <w:pPr>
        <w:pStyle w:val="Normal"/>
        <w:rPr/>
      </w:pPr>
      <w:r>
        <w:rPr/>
      </w:r>
    </w:p>
    <w:p>
      <w:pPr>
        <w:pStyle w:val="Normal"/>
        <w:rPr>
          <w:b/>
          <w:u w:val="single"/>
        </w:rPr>
      </w:pPr>
      <w:r>
        <w:rPr>
          <w:b/>
          <w:u w:val="single"/>
        </w:rPr>
        <w:t>Section 6. COMPREHENSIVE FUEL STUDY.</w:t>
      </w:r>
    </w:p>
    <w:p>
      <w:pPr>
        <w:pStyle w:val="Normal"/>
        <w:rPr/>
      </w:pPr>
      <w:r>
        <w:rPr/>
      </w:r>
    </w:p>
    <w:p>
      <w:pPr>
        <w:pStyle w:val="Level1"/>
        <w:numPr>
          <w:ilvl w:val="0"/>
          <w:numId w:val="1"/>
        </w:numPr>
        <w:tabs>
          <w:tab w:val="clear" w:pos="720"/>
          <w:tab w:val="left" w:pos="-1440" w:leader="none"/>
        </w:tabs>
        <w:rPr/>
      </w:pPr>
      <w:r>
        <w:rPr/>
        <w:t>Requires EPA to conduct a study and submit a report to Congress within 5 years of enactment.  The study and report must focus on the changes to fuels and fuel additives brought about by this bill as well as those changes’ impacts on the environment.</w:t>
      </w:r>
    </w:p>
    <w:p>
      <w:pPr>
        <w:pStyle w:val="Normal"/>
        <w:rPr/>
      </w:pPr>
      <w:r>
        <w:rPr/>
      </w:r>
    </w:p>
    <w:p>
      <w:pPr>
        <w:pStyle w:val="Normal"/>
        <w:rPr>
          <w:b/>
          <w:u w:val="single"/>
        </w:rPr>
      </w:pPr>
      <w:r>
        <w:rPr>
          <w:b/>
          <w:u w:val="single"/>
        </w:rPr>
        <w:t>Section 7.  ADDITIONAL OPT-IN AREAS UNDER REFORMULATED GASOLINE PROGRAM.</w:t>
      </w:r>
    </w:p>
    <w:p>
      <w:pPr>
        <w:pStyle w:val="Normal"/>
        <w:rPr/>
      </w:pPr>
      <w:r>
        <w:rPr/>
      </w:r>
    </w:p>
    <w:p>
      <w:pPr>
        <w:pStyle w:val="Level1"/>
        <w:numPr>
          <w:ilvl w:val="0"/>
          <w:numId w:val="1"/>
        </w:numPr>
        <w:tabs>
          <w:tab w:val="clear" w:pos="720"/>
          <w:tab w:val="left" w:pos="-1440" w:leader="none"/>
        </w:tabs>
        <w:rPr/>
      </w:pPr>
      <w:r>
        <w:rPr/>
        <w:t xml:space="preserve">Allows Governors to opt-in additional areas, both classified and non-classified, to the RFG program.  </w:t>
      </w:r>
    </w:p>
    <w:p>
      <w:pPr>
        <w:pStyle w:val="Normal"/>
        <w:rPr/>
      </w:pPr>
      <w:r>
        <w:rPr/>
      </w:r>
    </w:p>
    <w:p>
      <w:pPr>
        <w:pStyle w:val="Normal"/>
        <w:rPr>
          <w:b/>
          <w:u w:val="single"/>
        </w:rPr>
      </w:pPr>
      <w:r>
        <w:rPr>
          <w:b/>
          <w:u w:val="single"/>
        </w:rPr>
        <w:t>Section 8.  LEAKING UNDERGROUND STORAGE TANKS.</w:t>
      </w:r>
    </w:p>
    <w:p>
      <w:pPr>
        <w:pStyle w:val="Normal"/>
        <w:rPr/>
      </w:pPr>
      <w:r>
        <w:rPr/>
      </w:r>
    </w:p>
    <w:p>
      <w:pPr>
        <w:pStyle w:val="Level1"/>
        <w:numPr>
          <w:ilvl w:val="0"/>
          <w:numId w:val="1"/>
        </w:numPr>
        <w:tabs>
          <w:tab w:val="clear" w:pos="720"/>
          <w:tab w:val="left" w:pos="-1440" w:leader="none"/>
        </w:tabs>
        <w:rPr/>
      </w:pPr>
      <w:r>
        <w:rPr/>
        <w:t>Authorizes appropriations for state grants not to exceed $200 million from LUST Trust Fund to be used for cleanup and treatment of MTBE.</w:t>
      </w:r>
    </w:p>
    <w:p>
      <w:pPr>
        <w:pStyle w:val="Normal"/>
        <w:rPr/>
      </w:pPr>
      <w:r>
        <w:rPr/>
      </w:r>
    </w:p>
    <w:p>
      <w:pPr>
        <w:pStyle w:val="Normal"/>
        <w:rPr/>
      </w:pPr>
      <w:r>
        <w:rPr/>
      </w:r>
    </w:p>
    <w:p>
      <w:pPr>
        <w:pStyle w:val="Normal"/>
        <w:rPr/>
      </w:pPr>
      <w:r>
        <w:rPr/>
      </w:r>
    </w:p>
    <w:sectPr>
      <w:type w:val="continuous"/>
      <w:pgSz w:w="12240" w:h="15840"/>
      <w:pgMar w:left="1170" w:right="1170" w:gutter="0" w:header="0" w:top="1260" w:footer="0" w:bottom="126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start"/>
      <w:pPr>
        <w:tabs>
          <w:tab w:val="num" w:pos="720"/>
        </w:tabs>
        <w:ind w:start="720" w:hanging="720"/>
      </w:pPr>
      <w:rPr>
        <w:rFonts w:ascii="Times New Roman" w:hAnsi="Times New Roman" w:cs="Times New Roman"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WW8NumSt1z0">
    <w:name w:val="WW8NumSt1z0"/>
    <w:qFormat/>
    <w:rPr>
      <w:rFonts w:ascii="Times New Roman" w:hAnsi="Times New Roman" w:cs="Times New Roma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evel1">
    <w:name w:val="Level 1"/>
    <w:basedOn w:val="Normal"/>
    <w:qFormat/>
    <w:pPr>
      <w:ind w:hanging="720" w:start="720" w:end="0"/>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2000-07-24T13:55:00Z</dcterms:created>
  <dc:creator>Jeffrey Keeler</dc:creator>
  <dc:description/>
  <dc:language>en-CA</dc:language>
  <cp:lastModifiedBy>Jeffrey Keeler</cp:lastModifiedBy>
  <dcterms:modified xsi:type="dcterms:W3CDTF">2000-07-24T13:55:00Z</dcterms:modified>
  <cp:revision>2</cp:revision>
  <dc:subject/>
  <dc:title>Smith Draft Summary–July 18</dc:title>
</cp:coreProperties>
</file>