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Arial" w:ascii="Helv;Arial" w:hAnsi="Helv;Arial"/>
          <w:b/>
          <w:bCs/>
          <w:color w:val="000000"/>
        </w:rPr>
        <w:t>Six States Prepare to Open Competition for Electric Service</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Lynne McKenna Frazier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The News-Sentinel - Fort Wayne, Indiana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FORT WAYNE, Ind.--Ohio, Texas, Virginia, West Virginia and Arkansas are all a step or more ahead of Indiana in one area.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These six states are well on the way to opening competition for electric service for residential and commercial customers. While Indiana legislators now say it's likely the issue will be ignored in the upcoming General Assembly session, these states have time lines and deadlines, many beginning in 2001, to end the traditional shape of electric utilities.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American Electric Power Co., with territory in all those states, is responding to those changes with a major restructuring.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company sees an opportunity to grow on the deregulated side of the business, including the sale of power it generates to wholesale customers. There is less growth potential in sending power over wires to the final end-user, particularly in some of the company's slower growing territories.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Indiana certainly falls into the slow-growth category. The biggest boost in power demand for many years in AEP's territory came when Steel Dynamics Inc. first came online in Butler. The steel mini-mill used as much power as the city of South Bend.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AEP sees its advantage in power generation.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With an array of coal and natural gas-fired plants, the company has a cheaper power source than utilities that are more dependent on nuclear plants.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states that are deregulating their electric markets, utilities have to separate their generating plants from their transmission functions. AEP already has filed plans in Ohio and Texas to do that.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States are setting up 13-year transition periods to move to a market- driven electric system. Rate freezes, limits on rate increases and guarantees of service all are part of those plans.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specter of California's electric problems, however, may be a major element holding up deregulation in Indiana for at least another year. Indiana, unlike California, does not depend on power plants outside the state for much of its electricity. But legislators aren't likely to forget a late-summer surge in electric prices -- up as much as 60 percent in San Diego -- when a heat wave caused power outages and shortages in California.</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 lot of wind has gone out of that sail," said House Speaker John Gregg, D-Sandborn, of deregulation proposals.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Draft legislation by the Indiana Electric Association, a trade group, probably won't be read, much less acted on, any time soon.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With Indiana on the deregulatory sideline, AEP's Indiana operations would be part of the regulated business the company plans to create. Besides the transmission system, mostly in northeast and east-central Indiana, that would include the company's generating plants near Rockport and Lawrenceburg.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Associated Press contributed to this story.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2000-11-09T13:08:00Z</dcterms:created>
  <dc:creator>mbuster</dc:creator>
  <dc:description/>
  <dc:language>en-CA</dc:language>
  <cp:lastModifiedBy>mbuster</cp:lastModifiedBy>
  <dcterms:modified xsi:type="dcterms:W3CDTF">2000-11-09T13:11:00Z</dcterms:modified>
  <cp:revision>1</cp:revision>
  <dc:subject/>
  <dc:title>Six States Prepare to Open Competition for Electric Service </dc:title>
</cp:coreProperties>
</file>