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u w:val="single"/>
        </w:rPr>
      </w:pPr>
      <w:r>
        <w:rPr>
          <w:u w:val="single"/>
        </w:rPr>
      </w:r>
    </w:p>
    <w:p>
      <w:pPr>
        <w:pStyle w:val="Normal"/>
        <w:jc w:val="center"/>
        <w:rPr>
          <w:b/>
        </w:rPr>
      </w:pPr>
      <w:r>
        <w:rPr>
          <w:b/>
        </w:rPr>
        <w:t>ESCROW AGREEMENT</w:t>
      </w:r>
    </w:p>
    <w:p>
      <w:pPr>
        <w:pStyle w:val="Normal"/>
        <w:rPr>
          <w:b/>
          <w:u w:val="single"/>
        </w:rPr>
      </w:pPr>
      <w:r>
        <w:rPr>
          <w:b/>
          <w:u w:val="single"/>
        </w:rPr>
      </w:r>
    </w:p>
    <w:p>
      <w:pPr>
        <w:pStyle w:val="Normal"/>
        <w:rPr>
          <w:u w:val="single"/>
        </w:rPr>
      </w:pPr>
      <w:r>
        <w:rPr>
          <w:u w:val="single"/>
        </w:rPr>
      </w:r>
    </w:p>
    <w:p>
      <w:pPr>
        <w:pStyle w:val="BodyText"/>
        <w:rPr/>
      </w:pPr>
      <w:r>
        <w:rPr/>
        <w:t>This Escrow Agreement is entered into as of _______________, 2001 by and among Sithe Hamilton LLC , a Delaware limited liability company (“</w:t>
      </w:r>
      <w:r>
        <w:rPr>
          <w:b/>
        </w:rPr>
        <w:t>Seller</w:t>
      </w:r>
      <w:r>
        <w:rPr/>
        <w:t>”), _________________________________________________ , a _________________________ corporation (“</w:t>
      </w:r>
      <w:r>
        <w:rPr>
          <w:b/>
        </w:rPr>
        <w:t>Buyer</w:t>
      </w:r>
      <w:r>
        <w:rPr/>
        <w:t>”), and ___________________ , as escrow agent (“</w:t>
      </w:r>
      <w:r>
        <w:rPr>
          <w:b/>
        </w:rPr>
        <w:t>Escrow Agent,</w:t>
      </w:r>
      <w:r>
        <w:rPr/>
        <w:t>” together with the Buyer and Seller, the "</w:t>
      </w:r>
      <w:r>
        <w:rPr>
          <w:b/>
        </w:rPr>
        <w:t>Parties</w:t>
      </w:r>
      <w:r>
        <w:rPr/>
        <w:t>");</w:t>
      </w:r>
    </w:p>
    <w:p>
      <w:pPr>
        <w:pStyle w:val="BodyText"/>
        <w:rPr/>
      </w:pPr>
      <w:r>
        <w:rPr/>
        <w:t>WHEREAS, Buyer and Seller have entered into an Asset Sale and Purchase Agreement dated as of _____________, 2001(the “</w:t>
      </w:r>
      <w:r>
        <w:rPr>
          <w:b/>
        </w:rPr>
        <w:t>Purchase Agreement</w:t>
      </w:r>
      <w:r>
        <w:rPr/>
        <w:t xml:space="preserve">”) by which Seller has agreed to sell, assign, transfer, convey and deliver to Buyer, and Buyer has agreed to purchase from Seller, the Assets (as defined in the Purchase Agreement), in accordance with and subject to the terms and conditions set forth in the Purchase Agreement; </w:t>
      </w:r>
    </w:p>
    <w:p>
      <w:pPr>
        <w:pStyle w:val="BodyText"/>
        <w:rPr/>
      </w:pPr>
      <w:r>
        <w:rPr/>
        <w:t>WHEREAS, in connection with the sale and purchase of the Assets, Sithe Hamilton and Buyer have agreed to enter into an Assignment and Assumption Agreement (the “</w:t>
      </w:r>
      <w:r>
        <w:rPr>
          <w:b/>
        </w:rPr>
        <w:t>Assignment and Assumption Agreement</w:t>
      </w:r>
      <w:r>
        <w:rPr/>
        <w:t>”) dated as of ____________, 2001; and</w:t>
      </w:r>
    </w:p>
    <w:p>
      <w:pPr>
        <w:pStyle w:val="BodyText"/>
        <w:rPr/>
      </w:pPr>
      <w:r>
        <w:rPr/>
        <w:t>WHEREAS, pursuant to the Purchase Agreement, Buyer is required to deposit in an escrow account $_________ in cash, at the Closing, subject to the terms of the Purchase Agreement and of this Agreement;</w:t>
      </w:r>
    </w:p>
    <w:p>
      <w:pPr>
        <w:pStyle w:val="BodyText"/>
        <w:rPr/>
      </w:pPr>
      <w:r>
        <w:rPr/>
        <w:t>NOW, THEREFORE, for and in consideration of the foregoing and of the mutual covenants and agreements hereinafter set forth, the parties agree as follows:</w:t>
      </w:r>
    </w:p>
    <w:p>
      <w:pPr>
        <w:pStyle w:val="BodyText"/>
        <w:rPr/>
      </w:pPr>
      <w:r>
        <w:rPr/>
        <w:t xml:space="preserve">Section 1.  </w:t>
      </w:r>
      <w:r>
        <w:rPr>
          <w:u w:val="single"/>
        </w:rPr>
        <w:t>Definitions</w:t>
      </w:r>
      <w:r>
        <w:rPr/>
        <w:t>.</w:t>
      </w:r>
    </w:p>
    <w:p>
      <w:pPr>
        <w:pStyle w:val="BodyText"/>
        <w:rPr/>
      </w:pPr>
      <w:r>
        <w:rPr/>
        <w:t>All terms contained in this Escrow Agreement shall have the meaning set forth in the Purchase Agreement.</w:t>
      </w:r>
    </w:p>
    <w:p>
      <w:pPr>
        <w:pStyle w:val="BodyText"/>
        <w:rPr/>
      </w:pPr>
      <w:r>
        <w:rPr/>
        <w:t xml:space="preserve">Section 2.  </w:t>
      </w:r>
      <w:r>
        <w:rPr>
          <w:u w:val="single"/>
        </w:rPr>
        <w:t>Escrow</w:t>
      </w:r>
      <w:r>
        <w:rPr/>
        <w:t>.</w:t>
      </w:r>
    </w:p>
    <w:p>
      <w:pPr>
        <w:pStyle w:val="BodyText"/>
        <w:rPr/>
      </w:pPr>
      <w:r>
        <w:rPr/>
        <w:t xml:space="preserve">2.01.  </w:t>
      </w:r>
      <w:r>
        <w:rPr>
          <w:u w:val="single"/>
        </w:rPr>
        <w:t>Deposit</w:t>
      </w:r>
      <w:r>
        <w:rPr/>
        <w:t>.  There is hereby established a separate escrow account with Escrow Agent in which Buyer, simultaneously with the execution and delivery of this Agreement, is depositing __________________________ Dollars ($_______) in cash, (the “</w:t>
      </w:r>
      <w:r>
        <w:rPr>
          <w:b/>
        </w:rPr>
        <w:t>Purchase Price</w:t>
      </w:r>
      <w:r>
        <w:rPr/>
        <w:t>”), to be held and disbursed by Escrow Agent as hereinafter set forth.</w:t>
      </w:r>
    </w:p>
    <w:p>
      <w:pPr>
        <w:pStyle w:val="BodyText"/>
        <w:rPr/>
      </w:pPr>
      <w:r>
        <w:rPr/>
        <w:t xml:space="preserve">2.02.  </w:t>
      </w:r>
      <w:r>
        <w:rPr>
          <w:u w:val="single"/>
        </w:rPr>
        <w:t>Investment</w:t>
      </w:r>
      <w:r>
        <w:rPr/>
        <w:t>.  Escrow Agent shall invest the Purchase Price in such bonds, treasury notes and other evidences of indebtedness of the United States, and/or certificates of deposit in commercial banks and savings and loan associations organized under the laws of the United States or any state thereof as Seller shall direct in writing direct.</w:t>
      </w:r>
    </w:p>
    <w:p>
      <w:pPr>
        <w:pStyle w:val="BodyText"/>
        <w:rPr/>
      </w:pPr>
      <w:r>
        <w:rPr/>
        <w:t xml:space="preserve">2.03.  </w:t>
      </w:r>
      <w:r>
        <w:rPr>
          <w:u w:val="single"/>
        </w:rPr>
        <w:t>Release to Purchase Price to Seller</w:t>
      </w:r>
      <w:r>
        <w:rPr/>
        <w:t>.  The Purchase Price, including interest thereon, shall be delivered to Seller promptly upon receipt by Escrow Agent of written certification from Seller and Buyer to the effect that Seller is entitled to receive the Purchase Price pursuant to Section 3 of this Agreement and Section 2.4 of the Purchase Agreement (a "</w:t>
      </w:r>
      <w:r>
        <w:rPr>
          <w:b/>
        </w:rPr>
        <w:t>Release Notice</w:t>
      </w:r>
      <w:r>
        <w:rPr/>
        <w:t>").  Payment shall be made by wire transfer to the account specified by Seller in the Release Notice.</w:t>
      </w:r>
    </w:p>
    <w:p>
      <w:pPr>
        <w:pStyle w:val="BodyText"/>
        <w:rPr/>
      </w:pPr>
      <w:r>
        <w:rPr/>
        <w:t>2.04.</w:t>
        <w:tab/>
      </w:r>
      <w:r>
        <w:rPr>
          <w:u w:val="single"/>
        </w:rPr>
        <w:t>Return of Purchase Price to Buyer</w:t>
      </w:r>
      <w:r>
        <w:rPr/>
        <w:t>.  The Purchase Price, together with all interest earned thereon, shall be delivered to Buyer promptly upon receipt by Escrow Agent of a written certification from Seller and Buyer to the effect that Buyer is entitled to receive the Purchase Price pursuant to  Sections 2.4 and 6.1 of the Purchase Agreement (a "</w:t>
      </w:r>
      <w:r>
        <w:rPr>
          <w:b/>
        </w:rPr>
        <w:t>Return Notice</w:t>
      </w:r>
      <w:r>
        <w:rPr/>
        <w:t xml:space="preserve">").  The Purchase Price shall be returned by wire transfer to the account specified by Buyer in the Return Notice. </w:t>
      </w:r>
    </w:p>
    <w:p>
      <w:pPr>
        <w:pStyle w:val="BodyText"/>
        <w:rPr/>
      </w:pPr>
      <w:r>
        <w:rPr/>
        <w:t xml:space="preserve">2.05.  </w:t>
      </w:r>
      <w:r>
        <w:rPr>
          <w:u w:val="single"/>
        </w:rPr>
        <w:t>Interest</w:t>
      </w:r>
      <w:r>
        <w:rPr/>
        <w:t>.  In the event that Purchase Price is released to Seller in accordance with Section 2.03 above, Seller shall be entitled to all interest earned on the Purchase Price since the Closing.  In the event that the Purchase Price is returned to Buyer in accordance with Section 2.04 above, Buyer shall be entitled to all interest earned on the Purchase Price since the Closing.  Until such time as the Purchase Price is released to Seller or returned to Buyer, Escrow Agent shall hold all interest received with respect to investments of the Purchase Price.</w:t>
      </w:r>
    </w:p>
    <w:p>
      <w:pPr>
        <w:pStyle w:val="BodyText"/>
        <w:rPr/>
      </w:pPr>
      <w:r>
        <w:rPr/>
        <w:t>2.06</w:t>
        <w:tab/>
      </w:r>
      <w:r>
        <w:rPr>
          <w:u w:val="single"/>
        </w:rPr>
        <w:t>Documents in Escrow</w:t>
      </w:r>
      <w:r>
        <w:rPr/>
        <w:t>. Escrow Agent shall hold in escrow those documents enumerated in Sections 2.5 and 2.6 of the Purchase Agreement until such time as Escrow Agent shall have received a Release Notice or a Return Notice in accordance with Section 2.03 and 2.04 of this Agreement.  At such time as Escrow Agent receives a Release Notice, Escrow Agent shall deliver the documents enumerated in Section 2.5 of the Purchase Agreement to Buyer and shall concurrently deliver the documents enumerated in Section 2.6 of the Purchase Agreement to Seller.  At such time as the Escrow Agent receives a Return Notice, Escrow Agent shall return the documents enumerated in Section 2.5 of the Purchase Agreement to Seller and shall concurrently return the documents enumerated in Section 2.6 of the Purchase Agreement to Buyer.</w:t>
      </w:r>
    </w:p>
    <w:p>
      <w:pPr>
        <w:pStyle w:val="BodyText"/>
        <w:rPr/>
      </w:pPr>
      <w:r>
        <w:rPr/>
        <w:t xml:space="preserve">Section 3.   </w:t>
      </w:r>
      <w:r>
        <w:rPr>
          <w:u w:val="single"/>
        </w:rPr>
        <w:t>Conditions Precedent to the Release of the Escrow</w:t>
      </w:r>
      <w:r>
        <w:rPr/>
        <w:t>. T he obligation of the Parties to effect the transactions contemplated by this Agreement shall be subject to the satisfaction (or the waiver, to the extent permitted by applicable Law, by Buyer or Seller, as applicable), of each of the following conditions:</w:t>
      </w:r>
    </w:p>
    <w:p>
      <w:pPr>
        <w:pStyle w:val="BodyText"/>
        <w:rPr/>
      </w:pPr>
      <w:r>
        <w:rPr/>
        <w:t xml:space="preserve">3.01  </w:t>
      </w:r>
      <w:r>
        <w:rPr>
          <w:u w:val="single"/>
        </w:rPr>
        <w:t>Representations of Buyer</w:t>
      </w:r>
      <w:r>
        <w:rPr/>
        <w:t>.  The representations and warranties of Buyer contained in Section 3.2 of the Purchase Agreement shall be true and correct in all respects as of the issuance of the Release Notice or the Return Notice, as the case may be, in each case, with the same force and effect as if made as of the Closing (other than representations and warranties that are made as of a specific date, which shall have been true and correct as of such date), and all the covenants contained in the Purchase Agreement to be complied with by Buyer shall have been complied with in all material respects, and Seller shall have received a certificate from Buyer, to such effect signed by a duly authorized officer thereof.</w:t>
      </w:r>
    </w:p>
    <w:p>
      <w:pPr>
        <w:pStyle w:val="BodyText"/>
        <w:rPr/>
      </w:pPr>
      <w:r>
        <w:rPr/>
        <w:t xml:space="preserve">3.02  </w:t>
      </w:r>
      <w:r>
        <w:rPr>
          <w:u w:val="single"/>
        </w:rPr>
        <w:t>Representations of Seller</w:t>
      </w:r>
      <w:r>
        <w:rPr/>
        <w:t>.</w:t>
        <w:tab/>
        <w:t>The representations and warranties of Seller contained in Section 3.1 of the Purchase Agreement shall be true and correct in all respects as of the issuance of the Release Notice or the Return Notice, as the case may be, in each case, with the same force and effect as if made as of the Closing (other than representations and warranties that are made as of a specific date, which shall have been true and correct as of such date), and all the covenants contained in this Agreement to be complied with by Seller shall have been complied with in all material respects, and Buyer shall have received a certificate from Seller to such effect signed by a duly authorized officer thereof.</w:t>
      </w:r>
    </w:p>
    <w:p>
      <w:pPr>
        <w:pStyle w:val="BodyText"/>
        <w:rPr/>
      </w:pPr>
      <w:r>
        <w:rPr/>
        <w:t xml:space="preserve">3.03  </w:t>
      </w:r>
      <w:r>
        <w:rPr>
          <w:u w:val="single"/>
        </w:rPr>
        <w:t>No Conflict of Law</w:t>
      </w:r>
      <w:r>
        <w:rPr/>
        <w:t>.  No Governmental Authority shall have enacted, issued, promulgated, enforced or entered any statute, rule, regulation, injunction or other order (whether temporary, preliminary or permanent) which is in effect and has the effect of making such transactions contemplated by this Agreement illegal or otherwise restraining or prohibiting the consummation of such transactions.</w:t>
      </w:r>
    </w:p>
    <w:p>
      <w:pPr>
        <w:pStyle w:val="BodyText"/>
        <w:rPr/>
      </w:pPr>
      <w:r>
        <w:rPr/>
        <w:t xml:space="preserve">3.04  </w:t>
      </w:r>
      <w:r>
        <w:rPr>
          <w:u w:val="single"/>
        </w:rPr>
        <w:t>Consents</w:t>
      </w:r>
      <w:r>
        <w:rPr/>
        <w:t>. The following Consents shall have been obtained with respect to the transactions contemplated by the Purchase Agreement:</w:t>
      </w:r>
    </w:p>
    <w:p>
      <w:pPr>
        <w:pStyle w:val="BodyText"/>
        <w:numPr>
          <w:ilvl w:val="0"/>
          <w:numId w:val="2"/>
        </w:numPr>
        <w:rPr/>
      </w:pPr>
      <w:r>
        <w:rPr/>
        <w:t xml:space="preserve">Approval from the Board of Directors and shareholders, as required, of Sithe Energies Inc.; </w:t>
      </w:r>
    </w:p>
    <w:p>
      <w:pPr>
        <w:pStyle w:val="BodyText"/>
        <w:numPr>
          <w:ilvl w:val="0"/>
          <w:numId w:val="2"/>
        </w:numPr>
        <w:rPr/>
      </w:pPr>
      <w:r>
        <w:rPr/>
        <w:t>Approval from the limited liability company members of Sithe Hamilton;</w:t>
      </w:r>
    </w:p>
    <w:p>
      <w:pPr>
        <w:pStyle w:val="BodyText"/>
        <w:numPr>
          <w:ilvl w:val="0"/>
          <w:numId w:val="2"/>
        </w:numPr>
        <w:rPr/>
      </w:pPr>
      <w:r>
        <w:rPr/>
        <w:t>Written consent from General Electric Company ("</w:t>
      </w:r>
      <w:r>
        <w:rPr>
          <w:b/>
        </w:rPr>
        <w:t>General Electric</w:t>
      </w:r>
      <w:r>
        <w:rPr/>
        <w:t>") to release Sithe West Medway Development LLC ("</w:t>
      </w:r>
      <w:r>
        <w:rPr>
          <w:b/>
        </w:rPr>
        <w:t>Sithe West Medway Development</w:t>
      </w:r>
      <w:r>
        <w:rPr/>
        <w:t>") from its obligations under the Guaranty Agreement dated March 30, 2001 between Sithe West Medway Development and General Electric;</w:t>
      </w:r>
    </w:p>
    <w:p>
      <w:pPr>
        <w:pStyle w:val="BodyText"/>
        <w:numPr>
          <w:ilvl w:val="0"/>
          <w:numId w:val="2"/>
        </w:numPr>
        <w:rPr/>
      </w:pPr>
      <w:r>
        <w:rPr/>
        <w:t xml:space="preserve">Written consent to the sale of the Assets from each of the parties to the Interim Financing Agreement among Sithe New England Holdings, LLC, the Lenders, the Sumitomo Bank, Ltd. as Documentation Agent, Bayerische Hypo-Und Vereinsbank, AG, New York Branch as Syndication Agent and Australia and New England Banking Group Ltd. as Lead Arranger and as Agent, dated December 12, 2000; </w:t>
      </w:r>
    </w:p>
    <w:p>
      <w:pPr>
        <w:pStyle w:val="BodyText"/>
        <w:numPr>
          <w:ilvl w:val="0"/>
          <w:numId w:val="2"/>
        </w:numPr>
        <w:rPr/>
      </w:pPr>
      <w:r>
        <w:rPr/>
        <w:t>Written consent from General Electric to (i) the assignment of the Domestic Sale Contract to Buyer without adverse terms or conditions to Seller, Sithe West Medway Development or any of their Affiliates; and (ii) the release of any obligation on the part of Seller, Sithe West Medway Development or any of their Affiliates to issue a guaranty to General Electric in connection with the Assignment and Assumption Agreement;</w:t>
      </w:r>
    </w:p>
    <w:p>
      <w:pPr>
        <w:pStyle w:val="BodyText"/>
        <w:numPr>
          <w:ilvl w:val="0"/>
          <w:numId w:val="2"/>
        </w:numPr>
        <w:rPr/>
      </w:pPr>
      <w:r>
        <w:rPr/>
        <w:t>Written consent from General Electric International Inc. to the assignment to Buyer of the Long Term Services Agreement; and</w:t>
      </w:r>
    </w:p>
    <w:p>
      <w:pPr>
        <w:pStyle w:val="BodyText"/>
        <w:numPr>
          <w:ilvl w:val="0"/>
          <w:numId w:val="2"/>
        </w:numPr>
        <w:rPr/>
      </w:pPr>
      <w:r>
        <w:rPr/>
        <w:t>[Written consent to release the pledge on, and permit the transfer of, the Assets from the Lenders as defined in the Amended and Restated Senior Secured Revolving Credit Agreement among Sithe Energies, Inc. and certain of its subsidiaries, Bank of Montreal and the Lenders (as defined in Appendix I) dated as of December 19,1997 and amended and restated as of April 3, 1998, as amended.]</w:t>
      </w:r>
    </w:p>
    <w:p>
      <w:pPr>
        <w:pStyle w:val="BodyText"/>
        <w:rPr/>
      </w:pPr>
      <w:r>
        <w:rPr/>
        <w:t xml:space="preserve">3.05.  </w:t>
      </w:r>
      <w:r>
        <w:rPr>
          <w:u w:val="single"/>
        </w:rPr>
        <w:t>Letters of Credit</w:t>
      </w:r>
      <w:r>
        <w:rPr/>
        <w:t>. Any letters of credit provided by General Electric and issued for the benefit of Sithe Hamilton, Sithe West Medway Development or their Affiliates under the Domestic Sale Contract shall have been amended or reissued for the benefit of Buyer by the banks issuing such letters of credit</w:t>
      </w:r>
    </w:p>
    <w:p>
      <w:pPr>
        <w:pStyle w:val="BodyText"/>
        <w:rPr/>
      </w:pPr>
      <w:r>
        <w:rPr/>
        <w:t xml:space="preserve">Section 4.  </w:t>
      </w:r>
      <w:r>
        <w:rPr>
          <w:u w:val="single"/>
        </w:rPr>
        <w:t>Concerning the Escrow Agent</w:t>
      </w:r>
      <w:r>
        <w:rPr/>
        <w:t>.</w:t>
      </w:r>
    </w:p>
    <w:p>
      <w:pPr>
        <w:pStyle w:val="BodyText"/>
        <w:rPr/>
      </w:pPr>
      <w:r>
        <w:rPr/>
        <w:t xml:space="preserve">4.01.  </w:t>
      </w:r>
      <w:r>
        <w:rPr>
          <w:u w:val="single"/>
        </w:rPr>
        <w:t>Duties</w:t>
      </w:r>
      <w:r>
        <w:rPr/>
        <w:t>.  Escrow Agent undertakes to perform all duties which are expressly set forth herein.</w:t>
      </w:r>
    </w:p>
    <w:p>
      <w:pPr>
        <w:pStyle w:val="BodyText"/>
        <w:rPr/>
      </w:pPr>
      <w:r>
        <w:rPr/>
        <w:t>4.02</w:t>
        <w:tab/>
      </w:r>
      <w:r>
        <w:rPr>
          <w:u w:val="single"/>
        </w:rPr>
        <w:t>Compensation of Escrow Agent</w:t>
      </w:r>
      <w:r>
        <w:rPr/>
        <w:t>.  [To come].</w:t>
      </w:r>
    </w:p>
    <w:p>
      <w:pPr>
        <w:pStyle w:val="BodyText"/>
        <w:rPr/>
      </w:pPr>
      <w:r>
        <w:rPr/>
        <w:t xml:space="preserve">4.03.  </w:t>
      </w:r>
      <w:r>
        <w:rPr>
          <w:u w:val="single"/>
        </w:rPr>
        <w:t>Indemnification</w:t>
      </w:r>
      <w:r>
        <w:rPr/>
        <w:t>.</w:t>
      </w:r>
    </w:p>
    <w:p>
      <w:pPr>
        <w:pStyle w:val="BodyText"/>
        <w:rPr/>
      </w:pPr>
      <w:r>
        <w:rPr/>
        <w:t>(a)  Escrow Agent may rely upon and shall be protected in acting or refraining from acting upon any written notice, instructions or request furnished to it hereunder and believed by it to be genuine and to have been signed or presented by the proper party or parties.</w:t>
      </w:r>
    </w:p>
    <w:p>
      <w:pPr>
        <w:pStyle w:val="BodyText"/>
        <w:rPr/>
      </w:pPr>
      <w:r>
        <w:rPr/>
        <w:t>(b)  Escrow Agent shall not be liable for any action taken by it in good faith and without negligence, and believed by it to be authorized or within the rights or powers conferred upon it by this Agreement, and may consult with counsel of its own choice and shall have full and complete authorization and protection for any action taken or suffered by it hereunder in good faith and in accordance with the opinion of such counsel.</w:t>
      </w:r>
    </w:p>
    <w:p>
      <w:pPr>
        <w:pStyle w:val="BodyText"/>
        <w:rPr/>
      </w:pPr>
      <w:r>
        <w:rPr/>
        <w:t>(c)  Buyer and Seller hereby agree to indemnify Escrow Agent for, and to hold Escrow Agent harmless against, any loss, liability or expense incurred without negligence or bad faith on the part of Escrow Agent, arising out of or in connection with Escrow Agent's entering into this Agreement and carrying out Escrow Agent's duties hereunder, including costs and expenses of successfully defending Escrow Agent against any claim of liability with respect thereto.</w:t>
      </w:r>
    </w:p>
    <w:p>
      <w:pPr>
        <w:pStyle w:val="BodyText"/>
        <w:rPr/>
      </w:pPr>
      <w:r>
        <w:rPr/>
        <w:t xml:space="preserve">4.04.  </w:t>
      </w:r>
      <w:r>
        <w:rPr>
          <w:u w:val="single"/>
        </w:rPr>
        <w:t>Other Matters</w:t>
      </w:r>
      <w:r>
        <w:rPr/>
        <w:t>.  Escrow Agent reserves the right to resign as Escrow Agent at any time, provided thirty (30) days' prior written notice is given to the other parties hereto.  The other parties hereto reserve the right to remove Escrow Agent at any time, provided thirty (30) days' prior written notice is given to Escrow Agent.  In the event of litigation or dispute by the parties hereunder affecting its duties as Escrow Agent, Escrow Agent shall take no action until agreed to by the parties hereto, or until receipt of an order of a court having jurisdiction.  Escrow Agent neither approves nor disapproves of this transaction, nor does it recommend for or against, nor does it have an opinion as to the legality or validity of this transaction.</w:t>
      </w:r>
    </w:p>
    <w:p>
      <w:pPr>
        <w:pStyle w:val="BodyText"/>
        <w:rPr/>
      </w:pPr>
      <w:r>
        <w:rPr/>
        <w:t xml:space="preserve">Section 5.  </w:t>
      </w:r>
      <w:r>
        <w:rPr>
          <w:u w:val="single"/>
        </w:rPr>
        <w:t>Termination</w:t>
      </w:r>
      <w:r>
        <w:rPr/>
        <w:t>.</w:t>
      </w:r>
    </w:p>
    <w:p>
      <w:pPr>
        <w:pStyle w:val="BodyText"/>
        <w:rPr/>
      </w:pPr>
      <w:r>
        <w:rPr/>
        <w:t>This Escrow Agreement shall be terminated upon the delivery made pursuant to Section 2.03 or Section 2.04 hereof, and may be terminated by written mutual consent signed by all parties hereto.</w:t>
      </w:r>
    </w:p>
    <w:p>
      <w:pPr>
        <w:pStyle w:val="BodyText"/>
        <w:rPr/>
      </w:pPr>
      <w:r>
        <w:rPr/>
        <w:t xml:space="preserve">Section 6.  </w:t>
      </w:r>
      <w:r>
        <w:rPr>
          <w:u w:val="single"/>
        </w:rPr>
        <w:t>Notice</w:t>
      </w:r>
      <w:r>
        <w:rPr/>
        <w:t>.</w:t>
      </w:r>
    </w:p>
    <w:p>
      <w:pPr>
        <w:pStyle w:val="BodyText"/>
        <w:rPr/>
      </w:pPr>
      <w:r>
        <w:rPr/>
        <w:t>All notices, demands, requests, or other communications which may be or are required to be given or made by any party to any other party pursuant to this Agreement shall be in writing and shall be mailed by first-class, registered or certified mail, return receipt requested, postage prepaid, or transmitted by telegram, or hand delivered, addressed as follows:</w:t>
      </w:r>
    </w:p>
    <w:p>
      <w:pPr>
        <w:pStyle w:val="Normal"/>
        <w:spacing w:lineRule="atLeast" w:line="480"/>
        <w:ind w:hanging="720" w:start="2160" w:end="0"/>
        <w:rPr/>
      </w:pPr>
      <w:r>
        <w:rPr/>
        <w:t>(i)</w:t>
        <w:tab/>
        <w:t>If to Buyer:</w:t>
      </w:r>
    </w:p>
    <w:p>
      <w:pPr>
        <w:pStyle w:val="Normal"/>
        <w:spacing w:lineRule="atLeast" w:line="480"/>
        <w:ind w:hanging="720" w:start="2160" w:end="0"/>
        <w:rPr/>
      </w:pPr>
      <w:r>
        <w:rPr/>
      </w:r>
    </w:p>
    <w:p>
      <w:pPr>
        <w:pStyle w:val="Normal"/>
        <w:spacing w:lineRule="atLeast" w:line="480"/>
        <w:ind w:hanging="720" w:start="2160" w:end="0"/>
        <w:rPr/>
      </w:pPr>
      <w:r>
        <w:rPr/>
      </w:r>
    </w:p>
    <w:p>
      <w:pPr>
        <w:pStyle w:val="Normal"/>
        <w:spacing w:lineRule="atLeast" w:line="480"/>
        <w:ind w:hanging="720" w:start="2160" w:end="0"/>
        <w:rPr/>
      </w:pPr>
      <w:r>
        <w:rPr/>
      </w:r>
    </w:p>
    <w:p>
      <w:pPr>
        <w:pStyle w:val="Normal"/>
        <w:spacing w:lineRule="atLeast" w:line="480"/>
        <w:ind w:hanging="720" w:start="2160" w:end="0"/>
        <w:rPr/>
      </w:pPr>
      <w:r>
        <w:rPr/>
        <w:tab/>
        <w:t>with a copy (which shall not constitute notice) to:</w:t>
      </w:r>
    </w:p>
    <w:p>
      <w:pPr>
        <w:pStyle w:val="Normal"/>
        <w:spacing w:lineRule="atLeast" w:line="480"/>
        <w:ind w:hanging="720" w:start="2160" w:end="0"/>
        <w:rPr/>
      </w:pPr>
      <w:r>
        <w:rPr/>
      </w:r>
    </w:p>
    <w:p>
      <w:pPr>
        <w:pStyle w:val="Normal"/>
        <w:spacing w:lineRule="atLeast" w:line="480"/>
        <w:ind w:hanging="720" w:start="2160" w:end="0"/>
        <w:rPr/>
      </w:pPr>
      <w:r>
        <w:rPr/>
      </w:r>
    </w:p>
    <w:p>
      <w:pPr>
        <w:pStyle w:val="Normal"/>
        <w:spacing w:lineRule="atLeast" w:line="480"/>
        <w:ind w:hanging="720" w:start="2160" w:end="0"/>
        <w:rPr/>
      </w:pPr>
      <w:r>
        <w:rPr/>
      </w:r>
    </w:p>
    <w:p>
      <w:pPr>
        <w:pStyle w:val="Normal"/>
        <w:spacing w:lineRule="atLeast" w:line="480"/>
        <w:ind w:hanging="720" w:start="2160" w:end="0"/>
        <w:rPr/>
      </w:pPr>
      <w:r>
        <w:rPr/>
        <w:t>(ii)</w:t>
        <w:tab/>
        <w:t>If to Seller:</w:t>
      </w:r>
    </w:p>
    <w:p>
      <w:pPr>
        <w:pStyle w:val="Normal"/>
        <w:spacing w:lineRule="atLeast" w:line="480"/>
        <w:ind w:hanging="720" w:start="2160" w:end="0"/>
        <w:rPr/>
      </w:pPr>
      <w:r>
        <w:rPr/>
      </w:r>
    </w:p>
    <w:p>
      <w:pPr>
        <w:pStyle w:val="BodyText"/>
        <w:spacing w:before="0" w:after="0"/>
        <w:rPr/>
      </w:pPr>
      <w:r>
        <w:rPr/>
        <w:tab/>
        <w:t>Sithe Hamilton LLC</w:t>
      </w:r>
    </w:p>
    <w:p>
      <w:pPr>
        <w:pStyle w:val="BodyText"/>
        <w:spacing w:before="0" w:after="0"/>
        <w:ind w:hanging="0" w:start="2160" w:end="0"/>
        <w:rPr/>
      </w:pPr>
      <w:r>
        <w:rPr/>
        <w:t>c/o Sithe Energies, Inc.</w:t>
      </w:r>
    </w:p>
    <w:p>
      <w:pPr>
        <w:pStyle w:val="BodyText"/>
        <w:spacing w:before="0" w:after="0"/>
        <w:ind w:hanging="0" w:start="2160" w:end="0"/>
        <w:rPr/>
      </w:pPr>
      <w:r>
        <w:rPr/>
        <w:t>335 Madison Avenue</w:t>
      </w:r>
    </w:p>
    <w:p>
      <w:pPr>
        <w:pStyle w:val="BodyText"/>
        <w:spacing w:before="0" w:after="0"/>
        <w:ind w:hanging="0" w:start="2160" w:end="0"/>
        <w:rPr/>
      </w:pPr>
      <w:r>
        <w:rPr/>
        <w:t>28</w:t>
      </w:r>
      <w:r>
        <w:rPr>
          <w:vertAlign w:val="superscript"/>
        </w:rPr>
        <w:t>th</w:t>
      </w:r>
      <w:r>
        <w:rPr/>
        <w:t xml:space="preserve"> Floor</w:t>
      </w:r>
    </w:p>
    <w:p>
      <w:pPr>
        <w:pStyle w:val="BodyText"/>
        <w:spacing w:before="0" w:after="0"/>
        <w:ind w:hanging="0" w:start="2160" w:end="0"/>
        <w:rPr/>
      </w:pPr>
      <w:r>
        <w:rPr/>
        <w:t>New York, New York 10017</w:t>
      </w:r>
    </w:p>
    <w:p>
      <w:pPr>
        <w:pStyle w:val="BodyText"/>
        <w:spacing w:before="0" w:after="0"/>
        <w:ind w:hanging="0" w:start="2160" w:end="0"/>
        <w:rPr/>
      </w:pPr>
      <w:r>
        <w:rPr/>
        <w:t>Attention:  General Counsel</w:t>
      </w:r>
    </w:p>
    <w:p>
      <w:pPr>
        <w:pStyle w:val="BodyText"/>
        <w:spacing w:before="0" w:after="0"/>
        <w:ind w:hanging="0" w:start="2160" w:end="0"/>
        <w:rPr/>
      </w:pPr>
      <w:r>
        <w:rPr/>
        <w:t>Fax: (212)351-0800</w:t>
      </w:r>
    </w:p>
    <w:p>
      <w:pPr>
        <w:pStyle w:val="BodyText"/>
        <w:spacing w:before="0" w:after="0"/>
        <w:ind w:hanging="0" w:start="2160" w:end="0"/>
        <w:rPr/>
      </w:pPr>
      <w:r>
        <w:rPr/>
        <w:tab/>
      </w:r>
    </w:p>
    <w:p>
      <w:pPr>
        <w:pStyle w:val="BodyText"/>
        <w:ind w:hanging="0" w:start="2160" w:end="0"/>
        <w:rPr/>
      </w:pPr>
      <w:r>
        <w:rPr/>
        <w:t>with a copy (which shall not constitute notice) to:</w:t>
      </w:r>
    </w:p>
    <w:p>
      <w:pPr>
        <w:pStyle w:val="BodyText"/>
        <w:spacing w:before="0" w:after="0"/>
        <w:ind w:hanging="0" w:start="2160" w:end="0"/>
        <w:rPr/>
      </w:pPr>
      <w:r>
        <w:rPr/>
        <w:t>Hogan &amp; Hartson LLP</w:t>
      </w:r>
    </w:p>
    <w:p>
      <w:pPr>
        <w:pStyle w:val="BodyText"/>
        <w:spacing w:before="0" w:after="0"/>
        <w:ind w:hanging="0" w:start="2160" w:end="0"/>
        <w:rPr/>
      </w:pPr>
      <w:r>
        <w:rPr/>
        <w:t>555 13</w:t>
      </w:r>
      <w:r>
        <w:rPr>
          <w:vertAlign w:val="superscript"/>
        </w:rPr>
        <w:t>th</w:t>
      </w:r>
      <w:r>
        <w:rPr/>
        <w:t xml:space="preserve"> Street, NW</w:t>
      </w:r>
    </w:p>
    <w:p>
      <w:pPr>
        <w:pStyle w:val="BodyText"/>
        <w:spacing w:before="0" w:after="0"/>
        <w:ind w:hanging="0" w:start="2160" w:end="0"/>
        <w:rPr/>
      </w:pPr>
      <w:r>
        <w:rPr/>
        <w:t>Washington, D.C 20004</w:t>
      </w:r>
    </w:p>
    <w:p>
      <w:pPr>
        <w:pStyle w:val="BodyText"/>
        <w:spacing w:before="0" w:after="0"/>
        <w:ind w:hanging="0" w:start="2160" w:end="0"/>
        <w:rPr/>
      </w:pPr>
      <w:r>
        <w:rPr/>
        <w:t>Attention:  Robert Pender</w:t>
      </w:r>
    </w:p>
    <w:p>
      <w:pPr>
        <w:pStyle w:val="Normal"/>
        <w:spacing w:lineRule="atLeast" w:line="480"/>
        <w:ind w:start="2160" w:end="0"/>
        <w:rPr/>
      </w:pPr>
      <w:r>
        <w:rPr/>
        <w:t>Fax: (202) 637-5910</w:t>
        <w:br/>
      </w:r>
    </w:p>
    <w:p>
      <w:pPr>
        <w:pStyle w:val="Normal"/>
        <w:keepNext w:val="true"/>
        <w:spacing w:lineRule="atLeast" w:line="480"/>
        <w:ind w:hanging="720" w:start="2160" w:end="0"/>
        <w:rPr/>
      </w:pPr>
      <w:r>
        <w:rPr/>
        <w:t>(iii)</w:t>
        <w:tab/>
        <w:t>If to Escrow Agent:</w:t>
      </w:r>
    </w:p>
    <w:p>
      <w:pPr>
        <w:pStyle w:val="Normal"/>
        <w:keepNext w:val="true"/>
        <w:spacing w:lineRule="atLeast" w:line="480"/>
        <w:ind w:hanging="720" w:start="2160" w:end="0"/>
        <w:rPr/>
      </w:pPr>
      <w:r>
        <w:rPr/>
      </w:r>
    </w:p>
    <w:p>
      <w:pPr>
        <w:pStyle w:val="Normal"/>
        <w:keepNext w:val="true"/>
        <w:spacing w:lineRule="atLeast" w:line="480"/>
        <w:ind w:hanging="720" w:start="2160" w:end="0"/>
        <w:rPr/>
      </w:pPr>
      <w:r>
        <w:rPr/>
      </w:r>
    </w:p>
    <w:p>
      <w:pPr>
        <w:pStyle w:val="Normal"/>
        <w:keepNext w:val="true"/>
        <w:spacing w:lineRule="atLeast" w:line="480"/>
        <w:ind w:hanging="720" w:start="2160" w:end="0"/>
        <w:rPr/>
      </w:pPr>
      <w:r>
        <w:rPr/>
      </w:r>
    </w:p>
    <w:p>
      <w:pPr>
        <w:pStyle w:val="Normal"/>
        <w:keepNext w:val="true"/>
        <w:spacing w:lineRule="atLeast" w:line="480"/>
        <w:ind w:hanging="720" w:start="2160" w:end="0"/>
        <w:rPr/>
      </w:pPr>
      <w:r>
        <w:rPr/>
      </w:r>
    </w:p>
    <w:p>
      <w:pPr>
        <w:pStyle w:val="Normal"/>
        <w:keepNext w:val="true"/>
        <w:spacing w:lineRule="atLeast" w:line="480"/>
        <w:ind w:hanging="720" w:start="2160" w:end="0"/>
        <w:rPr/>
      </w:pPr>
      <w:r>
        <w:rPr/>
      </w:r>
    </w:p>
    <w:p>
      <w:pPr>
        <w:pStyle w:val="Normal"/>
        <w:spacing w:lineRule="atLeast" w:line="480"/>
        <w:ind w:hanging="720" w:start="2160" w:end="0"/>
        <w:rPr/>
      </w:pPr>
      <w:r>
        <w:rPr/>
      </w:r>
    </w:p>
    <w:p>
      <w:pPr>
        <w:pStyle w:val="BodyText"/>
        <w:rPr/>
      </w:pPr>
      <w:r>
        <w:rPr/>
        <w:t>or such other address as the addressee may indicate by written notice.</w:t>
      </w:r>
    </w:p>
    <w:p>
      <w:pPr>
        <w:pStyle w:val="BodyText"/>
        <w:rPr/>
      </w:pPr>
      <w:r>
        <w:rPr/>
        <w:t>Each notice, demand, request, or communication which shall be given or made in the manner described above shall be deemed sufficiently given or made for all purposes at such time as it is delivered to the addressee (with the return receipt, the delivery receipt or the affidavit of messenger being deemed conclusive but not exclusive evidence of such delivery) or at such time as delivery is refused by the addressee upon presentation.</w:t>
      </w:r>
    </w:p>
    <w:p>
      <w:pPr>
        <w:pStyle w:val="BodyText"/>
        <w:rPr/>
      </w:pPr>
      <w:r>
        <w:rPr/>
        <w:t xml:space="preserve">Section 7.  </w:t>
      </w:r>
      <w:r>
        <w:rPr>
          <w:u w:val="single"/>
        </w:rPr>
        <w:t>Benefit and Assignment</w:t>
      </w:r>
      <w:r>
        <w:rPr/>
        <w:t>.</w:t>
      </w:r>
    </w:p>
    <w:p>
      <w:pPr>
        <w:pStyle w:val="BodyText"/>
        <w:rPr/>
      </w:pPr>
      <w:r>
        <w:rPr/>
        <w:t>This Agreement shall be binding upon and shall inure to the benefit of the parties hereto and their respective successors and assigns as permitted hereunder.  No person or entity other than the parties hereto is or shall be entitled to bring any action to enforce any provision of this Agreement against any of the parties hereto, and the covenants and agreements set forth in this Agreement shall be solely for the benefit of, and shall be enforceable only by, the parties hereto or their respective successors and assigns as permitted hereunder.  No party to this Agreement may assign this Agreement or any rights hereunder without the prior written consent of the parties hereto.</w:t>
      </w:r>
    </w:p>
    <w:p>
      <w:pPr>
        <w:pStyle w:val="BodyText"/>
        <w:rPr/>
      </w:pPr>
      <w:r>
        <w:rPr/>
        <w:t xml:space="preserve">Section 8.  </w:t>
      </w:r>
      <w:r>
        <w:rPr>
          <w:u w:val="single"/>
        </w:rPr>
        <w:t>Entire Agreement; Amendment</w:t>
      </w:r>
      <w:r>
        <w:rPr/>
        <w:t>.</w:t>
      </w:r>
    </w:p>
    <w:p>
      <w:pPr>
        <w:pStyle w:val="BodyText"/>
        <w:rPr/>
      </w:pPr>
      <w:r>
        <w:rPr/>
        <w:t>This Agreement, together with the Purchase Agreement and Assignment and Assumption Agreement, contains the entire agreement among the parties with respect to the subject matter hereof and supersedes all prior oral or written agreements, commitments or understandings with respect to such matters.  Buyer and Seller shall furnish Escrow Agent with a copy of the Purchase Agreement.  This Agreement may not be changed orally, but only by an instrument in writing signed by the party against whom enforcement of any waiver, change, modification, extension or discharge is sought.</w:t>
      </w:r>
    </w:p>
    <w:p>
      <w:pPr>
        <w:pStyle w:val="BodyText"/>
        <w:rPr/>
      </w:pPr>
      <w:r>
        <w:rPr/>
        <w:t xml:space="preserve">Section 9.  </w:t>
      </w:r>
      <w:r>
        <w:rPr>
          <w:u w:val="single"/>
        </w:rPr>
        <w:t>Headings</w:t>
      </w:r>
      <w:r>
        <w:rPr/>
        <w:t>.</w:t>
      </w:r>
    </w:p>
    <w:p>
      <w:pPr>
        <w:pStyle w:val="BodyText"/>
        <w:rPr/>
      </w:pPr>
      <w:r>
        <w:rPr/>
        <w:t>The headings of the sections and subsections contained in this Agreement are inserted for convenience only and do not form a part or affect the meaning, construction or scope thereof.</w:t>
      </w:r>
    </w:p>
    <w:p>
      <w:pPr>
        <w:pStyle w:val="BodyText"/>
        <w:rPr/>
      </w:pPr>
      <w:r>
        <w:rPr/>
        <w:t xml:space="preserve">Section 10.  </w:t>
      </w:r>
      <w:r>
        <w:rPr>
          <w:u w:val="single"/>
        </w:rPr>
        <w:t>Signature in Counterparts</w:t>
      </w:r>
      <w:r>
        <w:rPr/>
        <w:t>.</w:t>
      </w:r>
    </w:p>
    <w:p>
      <w:pPr>
        <w:pStyle w:val="BodyText"/>
        <w:rPr/>
      </w:pPr>
      <w:r>
        <w:rPr/>
        <w:t>This Agreement may be executed in separate counterparts, none of which need contain the signatures of all parties, each of which shall be deemed to be an original, and all of which taken together constitute one and the same instrument.  It shall not be necessary in making proof of this Agreement to produce or account for more than the number of counterparts containing the respective signatures of, or on behalf of, all of the parties hereto.</w:t>
      </w:r>
      <w:r>
        <w:br w:type="page"/>
      </w:r>
    </w:p>
    <w:p>
      <w:pPr>
        <w:pStyle w:val="BodyText"/>
        <w:keepNext w:val="true"/>
        <w:rPr/>
      </w:pPr>
      <w:r>
        <w:rPr/>
        <w:t>IN WITNESS WHEREOF, each of the parties hereto has caused this Escrow Agreement to be duly executed and delivered in its name and on its behalf, all as of the date and year first above written.</w:t>
      </w:r>
    </w:p>
    <w:p>
      <w:pPr>
        <w:pStyle w:val="Normal"/>
        <w:keepNext w:val="true"/>
        <w:spacing w:lineRule="atLeast" w:line="480"/>
        <w:ind w:firstLine="1440" w:end="0"/>
        <w:rPr>
          <w:u w:val="single"/>
        </w:rPr>
      </w:pPr>
      <w:r>
        <w:rPr>
          <w:u w:val="single"/>
        </w:rPr>
      </w:r>
    </w:p>
    <w:p>
      <w:pPr>
        <w:pStyle w:val="Normal"/>
        <w:keepNext w:val="true"/>
        <w:spacing w:lineRule="atLeast" w:line="480"/>
        <w:ind w:start="4320" w:end="0"/>
        <w:rPr>
          <w:u w:val="single"/>
        </w:rPr>
      </w:pPr>
      <w:r>
        <w:rPr>
          <w:u w:val="single"/>
        </w:rPr>
        <w:t>SELLER</w:t>
      </w:r>
    </w:p>
    <w:p>
      <w:pPr>
        <w:pStyle w:val="Normal"/>
        <w:keepNext w:val="true"/>
        <w:spacing w:lineRule="atLeast" w:line="480"/>
        <w:ind w:start="4320" w:end="0"/>
        <w:rPr>
          <w:u w:val="single"/>
        </w:rPr>
      </w:pPr>
      <w:r>
        <w:rPr>
          <w:u w:val="single"/>
        </w:rPr>
      </w:r>
    </w:p>
    <w:p>
      <w:pPr>
        <w:pStyle w:val="Normal"/>
        <w:keepNext w:val="true"/>
        <w:numPr>
          <w:ilvl w:val="0"/>
          <w:numId w:val="0"/>
        </w:numPr>
        <w:outlineLvl w:val="0"/>
        <w:rPr/>
      </w:pPr>
      <w:r>
        <w:rPr/>
        <w:tab/>
        <w:tab/>
        <w:tab/>
        <w:tab/>
        <w:tab/>
        <w:t>Sithe Hamilton LLC</w:t>
      </w:r>
    </w:p>
    <w:p>
      <w:pPr>
        <w:pStyle w:val="Normal"/>
        <w:rPr/>
      </w:pPr>
      <w:r>
        <w:rPr/>
      </w:r>
    </w:p>
    <w:p>
      <w:pPr>
        <w:pStyle w:val="Normal"/>
        <w:rPr/>
      </w:pPr>
      <w:r>
        <w:rPr/>
        <w:tab/>
        <w:tab/>
        <w:tab/>
        <w:tab/>
        <w:tab/>
        <w:t>By:  _____________________________________</w:t>
      </w:r>
    </w:p>
    <w:p>
      <w:pPr>
        <w:pStyle w:val="Normal"/>
        <w:rPr/>
      </w:pPr>
      <w:r>
        <w:rPr/>
        <w:tab/>
        <w:tab/>
        <w:tab/>
        <w:tab/>
        <w:tab/>
        <w:t>Name:  __________________________________</w:t>
      </w:r>
    </w:p>
    <w:p>
      <w:pPr>
        <w:pStyle w:val="Normal"/>
        <w:rPr/>
      </w:pPr>
      <w:r>
        <w:rPr/>
        <w:tab/>
        <w:tab/>
        <w:tab/>
        <w:tab/>
        <w:tab/>
        <w:t>Title:  ___________________________________</w:t>
      </w:r>
    </w:p>
    <w:p>
      <w:pPr>
        <w:pStyle w:val="Normal"/>
        <w:spacing w:lineRule="atLeast" w:line="480"/>
        <w:ind w:start="4320" w:end="0"/>
        <w:rPr/>
      </w:pPr>
      <w:r>
        <w:rPr/>
      </w:r>
    </w:p>
    <w:p>
      <w:pPr>
        <w:pStyle w:val="Normal"/>
        <w:keepNext w:val="true"/>
        <w:spacing w:lineRule="atLeast" w:line="480"/>
        <w:ind w:start="4320" w:end="0"/>
        <w:rPr>
          <w:u w:val="single"/>
        </w:rPr>
      </w:pPr>
      <w:r>
        <w:rPr>
          <w:u w:val="single"/>
        </w:rPr>
        <w:t>BUYER</w:t>
      </w:r>
    </w:p>
    <w:p>
      <w:pPr>
        <w:pStyle w:val="Normal"/>
        <w:keepNext w:val="true"/>
        <w:spacing w:lineRule="atLeast" w:line="480"/>
        <w:ind w:start="4320" w:end="0"/>
        <w:rPr>
          <w:u w:val="single"/>
        </w:rPr>
      </w:pPr>
      <w:r>
        <w:rPr>
          <w:u w:val="single"/>
        </w:rPr>
      </w:r>
    </w:p>
    <w:p>
      <w:pPr>
        <w:pStyle w:val="Normal"/>
        <w:numPr>
          <w:ilvl w:val="0"/>
          <w:numId w:val="0"/>
        </w:numPr>
        <w:outlineLvl w:val="0"/>
        <w:rPr/>
      </w:pPr>
      <w:r>
        <w:rPr/>
        <w:tab/>
        <w:tab/>
        <w:tab/>
        <w:tab/>
        <w:tab/>
        <w:t>[______________________ ]</w:t>
      </w:r>
    </w:p>
    <w:p>
      <w:pPr>
        <w:pStyle w:val="Normal"/>
        <w:rPr/>
      </w:pPr>
      <w:r>
        <w:rPr/>
      </w:r>
    </w:p>
    <w:p>
      <w:pPr>
        <w:pStyle w:val="Normal"/>
        <w:rPr/>
      </w:pPr>
      <w:r>
        <w:rPr/>
        <w:tab/>
        <w:tab/>
        <w:tab/>
        <w:tab/>
        <w:tab/>
        <w:t>By:  _____________________________________</w:t>
      </w:r>
    </w:p>
    <w:p>
      <w:pPr>
        <w:pStyle w:val="Normal"/>
        <w:rPr/>
      </w:pPr>
      <w:r>
        <w:rPr/>
        <w:tab/>
        <w:tab/>
        <w:tab/>
        <w:tab/>
        <w:tab/>
        <w:t>Name:  __________________________________</w:t>
      </w:r>
    </w:p>
    <w:p>
      <w:pPr>
        <w:pStyle w:val="Normal"/>
        <w:rPr/>
      </w:pPr>
      <w:r>
        <w:rPr/>
        <w:tab/>
        <w:tab/>
        <w:tab/>
        <w:tab/>
        <w:tab/>
        <w:t>Title:</w:t>
        <w:tab/>
        <w:t>___________________________________</w:t>
      </w:r>
    </w:p>
    <w:p>
      <w:pPr>
        <w:pStyle w:val="Normal"/>
        <w:keepNext w:val="true"/>
        <w:spacing w:lineRule="atLeast" w:line="480"/>
        <w:ind w:start="4320" w:end="0"/>
        <w:rPr/>
      </w:pPr>
      <w:r>
        <w:rPr/>
      </w:r>
    </w:p>
    <w:p>
      <w:pPr>
        <w:pStyle w:val="Normal"/>
        <w:keepNext w:val="true"/>
        <w:spacing w:lineRule="atLeast" w:line="480"/>
        <w:ind w:start="4320" w:end="0"/>
        <w:rPr>
          <w:u w:val="single"/>
        </w:rPr>
      </w:pPr>
      <w:r>
        <w:rPr>
          <w:u w:val="single"/>
        </w:rPr>
        <w:t>ESCROW AGENT</w:t>
      </w:r>
    </w:p>
    <w:p>
      <w:pPr>
        <w:pStyle w:val="Normal"/>
        <w:keepNext w:val="true"/>
        <w:spacing w:lineRule="atLeast" w:line="480"/>
        <w:ind w:start="4320" w:end="0"/>
        <w:rPr>
          <w:u w:val="single"/>
        </w:rPr>
      </w:pPr>
      <w:r>
        <w:rPr>
          <w:u w:val="single"/>
        </w:rPr>
      </w:r>
    </w:p>
    <w:p>
      <w:pPr>
        <w:pStyle w:val="Normal"/>
        <w:numPr>
          <w:ilvl w:val="0"/>
          <w:numId w:val="0"/>
        </w:numPr>
        <w:outlineLvl w:val="0"/>
        <w:rPr/>
      </w:pPr>
      <w:r>
        <w:rPr/>
        <w:tab/>
        <w:tab/>
        <w:tab/>
        <w:tab/>
        <w:tab/>
        <w:t>[______________________ ]</w:t>
      </w:r>
    </w:p>
    <w:p>
      <w:pPr>
        <w:pStyle w:val="Normal"/>
        <w:rPr/>
      </w:pPr>
      <w:r>
        <w:rPr/>
      </w:r>
    </w:p>
    <w:p>
      <w:pPr>
        <w:pStyle w:val="Normal"/>
        <w:rPr/>
      </w:pPr>
      <w:r>
        <w:rPr/>
        <w:tab/>
        <w:tab/>
        <w:tab/>
        <w:tab/>
        <w:tab/>
        <w:t>By:  _____________________________________</w:t>
      </w:r>
    </w:p>
    <w:p>
      <w:pPr>
        <w:pStyle w:val="Normal"/>
        <w:rPr/>
      </w:pPr>
      <w:r>
        <w:rPr/>
        <w:tab/>
        <w:tab/>
        <w:tab/>
        <w:tab/>
        <w:tab/>
        <w:t>Name:  __________________________________</w:t>
      </w:r>
    </w:p>
    <w:p>
      <w:pPr>
        <w:pStyle w:val="Normal"/>
        <w:rPr/>
      </w:pPr>
      <w:r>
        <w:rPr/>
        <w:tab/>
        <w:tab/>
        <w:tab/>
        <w:tab/>
        <w:tab/>
        <w:t>Title: ____________________________________</w:t>
      </w:r>
    </w:p>
    <w:p>
      <w:pPr>
        <w:pStyle w:val="Normal"/>
        <w:rPr/>
      </w:pPr>
      <w:r>
        <w:rPr/>
        <w:tab/>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rPr>
        <w:sz w:val="12"/>
      </w:rPr>
    </w:pPr>
    <w:r>
      <w:rPr>
        <w:sz w:val="12"/>
      </w:rPr>
    </w:r>
  </w:p>
  <w:p>
    <w:pPr>
      <w:pStyle w:val="Footer"/>
      <w:rPr>
        <w:sz w:val="12"/>
      </w:rPr>
    </w:pPr>
    <w:r>
      <w:rPr>
        <w:sz w:val="12"/>
      </w:rPr>
      <w:t>\\\DC - 67471/16 - #1326476 v5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r>
  </w:p>
  <w:p>
    <w:pPr>
      <w:pStyle w:val="Footer"/>
      <w:rPr>
        <w:sz w:val="12"/>
      </w:rPr>
    </w:pPr>
    <w:r>
      <w:rPr>
        <w:sz w:val="12"/>
      </w:rPr>
      <w:t>\\\DC - 67471/16 - #1326476 v5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PRIVILEGED &amp; CONFIDENTIAL</w:t>
    </w:r>
  </w:p>
  <w:p>
    <w:pPr>
      <w:pStyle w:val="Header"/>
      <w:jc w:val="end"/>
      <w:rPr>
        <w:b/>
      </w:rPr>
    </w:pPr>
    <w:r>
      <w:rPr>
        <w:b/>
      </w:rPr>
      <w:t>DRAFT- 6/4/01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520"/>
        </w:tabs>
        <w:ind w:start="2520" w:hanging="5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s>
      <w:bidi w:val="0"/>
    </w:pPr>
    <w:rPr>
      <w:rFonts w:ascii="Century Schoolbook" w:hAnsi="Century Schoolbook" w:eastAsia="Times New Roman" w:cs="Century Schoolbook"/>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1440"/>
      </w:tabs>
      <w:spacing w:before="240" w:after="240"/>
      <w:outlineLvl w:val="0"/>
    </w:pPr>
    <w:rPr>
      <w:b/>
      <w:caps/>
      <w:color w:val="FF0000"/>
    </w:rPr>
  </w:style>
  <w:style w:type="paragraph" w:styleId="Heading2">
    <w:name w:val="heading 2"/>
    <w:basedOn w:val="Normal"/>
    <w:next w:val="Normal"/>
    <w:qFormat/>
    <w:pPr>
      <w:keepNext w:val="true"/>
      <w:numPr>
        <w:ilvl w:val="1"/>
        <w:numId w:val="1"/>
      </w:numPr>
      <w:tabs>
        <w:tab w:val="clear" w:pos="1440"/>
      </w:tabs>
      <w:spacing w:before="120" w:after="240"/>
      <w:ind w:hanging="0" w:start="720" w:end="0"/>
      <w:outlineLvl w:val="1"/>
    </w:pPr>
    <w:rPr>
      <w:b/>
      <w:color w:val="0000FF"/>
    </w:rPr>
  </w:style>
  <w:style w:type="paragraph" w:styleId="Heading3">
    <w:name w:val="heading 3"/>
    <w:basedOn w:val="Normal"/>
    <w:next w:val="Normal"/>
    <w:qFormat/>
    <w:pPr>
      <w:keepNext w:val="true"/>
      <w:numPr>
        <w:ilvl w:val="2"/>
        <w:numId w:val="1"/>
      </w:numPr>
      <w:tabs>
        <w:tab w:val="clear" w:pos="1440"/>
      </w:tabs>
      <w:spacing w:before="0" w:after="240"/>
      <w:ind w:hanging="0" w:start="1440" w:end="0"/>
      <w:outlineLvl w:val="2"/>
    </w:pPr>
    <w:rPr>
      <w:b/>
      <w:color w:val="800080"/>
    </w:rPr>
  </w:style>
  <w:style w:type="paragraph" w:styleId="Heading4">
    <w:name w:val="heading 4"/>
    <w:basedOn w:val="Normal"/>
    <w:next w:val="Normal"/>
    <w:qFormat/>
    <w:pPr>
      <w:keepNext w:val="true"/>
      <w:numPr>
        <w:ilvl w:val="3"/>
        <w:numId w:val="1"/>
      </w:numPr>
      <w:tabs>
        <w:tab w:val="clear" w:pos="1440"/>
      </w:tabs>
      <w:ind w:hanging="0" w:start="2160" w:end="0"/>
      <w:outlineLvl w:val="3"/>
    </w:pPr>
    <w:rPr>
      <w:b/>
      <w:color w:val="008000"/>
    </w:rPr>
  </w:style>
  <w:style w:type="paragraph" w:styleId="Heading5">
    <w:name w:val="heading 5"/>
    <w:basedOn w:val="Normal"/>
    <w:next w:val="Normal"/>
    <w:qFormat/>
    <w:pPr>
      <w:keepNext w:val="true"/>
      <w:numPr>
        <w:ilvl w:val="4"/>
        <w:numId w:val="1"/>
      </w:numPr>
      <w:tabs>
        <w:tab w:val="clear" w:pos="1440"/>
      </w:tabs>
      <w:ind w:hanging="0" w:start="2880" w:end="0"/>
      <w:outlineLvl w:val="4"/>
    </w:pPr>
    <w:rPr>
      <w:b/>
      <w:color w:val="800000"/>
    </w:rPr>
  </w:style>
  <w:style w:type="paragraph" w:styleId="Heading6">
    <w:name w:val="heading 6"/>
    <w:basedOn w:val="Normal"/>
    <w:next w:val="Normal"/>
    <w:qFormat/>
    <w:pPr>
      <w:keepNext w:val="true"/>
      <w:numPr>
        <w:ilvl w:val="5"/>
        <w:numId w:val="1"/>
      </w:numPr>
      <w:tabs>
        <w:tab w:val="clear" w:pos="1440"/>
      </w:tabs>
      <w:ind w:hanging="0" w:start="3600" w:end="0"/>
      <w:outlineLvl w:val="5"/>
    </w:pPr>
    <w:rPr>
      <w:b/>
      <w:color w:val="000080"/>
    </w:rPr>
  </w:style>
  <w:style w:type="paragraph" w:styleId="Heading7">
    <w:name w:val="heading 7"/>
    <w:basedOn w:val="Normal"/>
    <w:next w:val="Normal"/>
    <w:qFormat/>
    <w:pPr>
      <w:keepNext w:val="true"/>
      <w:numPr>
        <w:ilvl w:val="6"/>
        <w:numId w:val="1"/>
      </w:numPr>
      <w:tabs>
        <w:tab w:val="clear" w:pos="1440"/>
      </w:tabs>
      <w:ind w:hanging="0" w:start="4320" w:end="0"/>
      <w:outlineLvl w:val="6"/>
    </w:pPr>
    <w:rPr>
      <w:b/>
      <w:color w:val="808000"/>
    </w:rPr>
  </w:style>
  <w:style w:type="paragraph" w:styleId="Heading8">
    <w:name w:val="heading 8"/>
    <w:basedOn w:val="Normal"/>
    <w:next w:val="Normal"/>
    <w:qFormat/>
    <w:pPr>
      <w:keepNext w:val="true"/>
      <w:numPr>
        <w:ilvl w:val="7"/>
        <w:numId w:val="1"/>
      </w:numPr>
      <w:tabs>
        <w:tab w:val="clear" w:pos="1440"/>
      </w:tabs>
      <w:ind w:hanging="0" w:start="5040" w:end="0"/>
      <w:outlineLvl w:val="7"/>
    </w:pPr>
    <w:rPr>
      <w:b/>
      <w:color w:val="008080"/>
    </w:rPr>
  </w:style>
  <w:style w:type="paragraph" w:styleId="Heading9">
    <w:name w:val="heading 9"/>
    <w:basedOn w:val="Normal"/>
    <w:next w:val="Normal"/>
    <w:qFormat/>
    <w:pPr>
      <w:keepNext w:val="true"/>
      <w:numPr>
        <w:ilvl w:val="8"/>
        <w:numId w:val="1"/>
      </w:numPr>
      <w:tabs>
        <w:tab w:val="clear" w:pos="1440"/>
      </w:tabs>
      <w:ind w:hanging="0" w:start="5760" w:end="0"/>
      <w:outlineLvl w:val="8"/>
    </w:pPr>
    <w:rPr>
      <w:b/>
      <w:color w:val="000000"/>
    </w:rPr>
  </w:style>
  <w:style w:type="character" w:styleId="WW8Num1z0">
    <w:name w:val="WW8Num1z0"/>
    <w:qFormat/>
    <w:rPr/>
  </w:style>
  <w:style w:type="character" w:styleId="DefaultParagraphFont">
    <w:name w:val="Default Paragraph Font"/>
    <w:qFormat/>
    <w:rPr/>
  </w:style>
  <w:style w:type="character" w:styleId="CommentReference">
    <w:name w:val="Comment Reference"/>
    <w:basedOn w:val="DefaultParagraphFont"/>
    <w:qFormat/>
    <w:rPr>
      <w:b/>
      <w:i/>
      <w:color w:val="FF0000"/>
    </w:rPr>
  </w:style>
  <w:style w:type="character" w:styleId="FootnoteCharacters">
    <w:name w:val="Footnote Characters"/>
    <w:basedOn w:val="DefaultParagraphFont"/>
    <w:qFormat/>
    <w:rPr>
      <w:b w:val="false"/>
      <w:i w:val="false"/>
      <w:caps w:val="false"/>
      <w:smallCaps w:val="false"/>
      <w:strike w:val="false"/>
      <w:dstrike w:val="false"/>
      <w:vanish w:val="false"/>
      <w:color w:val="FF0000"/>
      <w:spacing w:val="0"/>
      <w:sz w:val="16"/>
      <w:u w:val="none"/>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Indent">
    <w:name w:val="Block Indent"/>
    <w:basedOn w:val="Normal"/>
    <w:qFormat/>
    <w:pPr>
      <w:spacing w:lineRule="atLeast" w:line="240"/>
      <w:ind w:hanging="0" w:start="2160" w:end="1440"/>
    </w:pPr>
    <w:rPr/>
  </w:style>
  <w:style w:type="paragraph" w:styleId="CommentText">
    <w:name w:val="Comment Text"/>
    <w:basedOn w:val="Normal"/>
    <w:qFormat/>
    <w:pPr>
      <w:ind w:hanging="1152" w:start="1152" w:end="0"/>
    </w:pPr>
    <w:rPr>
      <w:i/>
      <w:color w:val="FF0000"/>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Footer">
    <w:name w:val="footer"/>
    <w:basedOn w:val="Normal"/>
    <w:pPr>
      <w:tabs>
        <w:tab w:val="left" w:pos="1440" w:leader="none"/>
        <w:tab w:val="center" w:pos="4320" w:leader="none"/>
        <w:tab w:val="right" w:pos="8640" w:leader="none"/>
      </w:tabs>
    </w:pPr>
    <w:rPr/>
  </w:style>
  <w:style w:type="paragraph" w:styleId="FootnoteText">
    <w:name w:val="footnote text"/>
    <w:basedOn w:val="Normal"/>
    <w:pPr>
      <w:tabs>
        <w:tab w:val="left" w:pos="720" w:leader="none"/>
        <w:tab w:val="left" w:pos="1440" w:leader="none"/>
      </w:tabs>
      <w:spacing w:before="0" w:after="240"/>
    </w:pPr>
    <w:rPr/>
  </w:style>
  <w:style w:type="paragraph" w:styleId="Header">
    <w:name w:val="header"/>
    <w:basedOn w:val="Normal"/>
    <w:pPr>
      <w:tabs>
        <w:tab w:val="left" w:pos="1440" w:leader="none"/>
        <w:tab w:val="center" w:pos="4320" w:leader="none"/>
        <w:tab w:val="right" w:pos="8640" w:leader="none"/>
      </w:tabs>
    </w:pPr>
    <w:rPr/>
  </w:style>
  <w:style w:type="paragraph" w:styleId="Index1">
    <w:name w:val="index 1"/>
    <w:basedOn w:val="Normal"/>
    <w:next w:val="Normal"/>
    <w:pPr>
      <w:spacing w:before="240" w:after="0"/>
    </w:pPr>
    <w:rPr>
      <w:b/>
    </w:rPr>
  </w:style>
  <w:style w:type="paragraph" w:styleId="Index2">
    <w:name w:val="index 2"/>
    <w:basedOn w:val="Normal"/>
    <w:next w:val="Normal"/>
    <w:pPr>
      <w:tabs>
        <w:tab w:val="left" w:pos="1440" w:leader="none"/>
        <w:tab w:val="right" w:pos="7200" w:leader="dot"/>
      </w:tabs>
      <w:spacing w:before="240" w:after="0"/>
      <w:ind w:hanging="360" w:start="360" w:end="0"/>
    </w:pPr>
    <w:rPr/>
  </w:style>
  <w:style w:type="paragraph" w:styleId="NormalIndent">
    <w:name w:val="Normal Indent"/>
    <w:basedOn w:val="Normal"/>
    <w:qFormat/>
    <w:pPr>
      <w:ind w:hanging="0" w:start="720" w:end="0"/>
    </w:pPr>
    <w:rPr/>
  </w:style>
  <w:style w:type="paragraph" w:styleId="Orator">
    <w:name w:val="Orator"/>
    <w:basedOn w:val="Normal"/>
    <w:qFormat/>
    <w:pPr>
      <w:spacing w:lineRule="atLeast" w:line="480"/>
    </w:pPr>
    <w:rPr>
      <w:rFonts w:ascii="Arial" w:hAnsi="Arial" w:cs="Arial"/>
      <w:sz w:val="32"/>
    </w:rPr>
  </w:style>
  <w:style w:type="paragraph" w:styleId="SigBlock">
    <w:name w:val="SigBlock"/>
    <w:basedOn w:val="Normal"/>
    <w:qFormat/>
    <w:pPr>
      <w:ind w:hanging="0" w:start="4320" w:end="0"/>
    </w:pPr>
    <w:rPr/>
  </w:style>
  <w:style w:type="paragraph" w:styleId="title">
    <w:name w:val="title"/>
    <w:basedOn w:val="Normal"/>
    <w:next w:val="Normal"/>
    <w:qFormat/>
    <w:pPr>
      <w:tabs>
        <w:tab w:val="clear" w:pos="1440"/>
      </w:tabs>
      <w:spacing w:before="240" w:after="0"/>
      <w:jc w:val="center"/>
    </w:pPr>
    <w:rPr>
      <w:caps/>
    </w:rPr>
  </w:style>
  <w:style w:type="paragraph" w:styleId="TOC1">
    <w:name w:val="toc 1"/>
    <w:basedOn w:val="Normal"/>
    <w:next w:val="Normal"/>
    <w:pPr>
      <w:tabs>
        <w:tab w:val="clear" w:pos="1440"/>
        <w:tab w:val="left" w:pos="8280" w:leader="dot"/>
        <w:tab w:val="right" w:pos="8640" w:leader="none"/>
      </w:tabs>
      <w:ind w:hanging="432" w:start="432" w:end="1440"/>
    </w:pPr>
    <w:rPr>
      <w:caps/>
    </w:rPr>
  </w:style>
  <w:style w:type="paragraph" w:styleId="TOC2">
    <w:name w:val="toc 2"/>
    <w:basedOn w:val="Normal"/>
    <w:next w:val="Normal"/>
    <w:pPr>
      <w:tabs>
        <w:tab w:val="clear" w:pos="1440"/>
        <w:tab w:val="left" w:pos="8280" w:leader="dot"/>
        <w:tab w:val="right" w:pos="8640" w:leader="none"/>
      </w:tabs>
      <w:ind w:hanging="720" w:start="1152" w:end="1440"/>
    </w:pPr>
    <w:rPr/>
  </w:style>
  <w:style w:type="paragraph" w:styleId="TOC3">
    <w:name w:val="toc 3"/>
    <w:basedOn w:val="Normal"/>
    <w:next w:val="Normal"/>
    <w:pPr>
      <w:tabs>
        <w:tab w:val="clear" w:pos="1440"/>
        <w:tab w:val="left" w:pos="8280" w:leader="dot"/>
        <w:tab w:val="right" w:pos="8640" w:leader="none"/>
      </w:tabs>
      <w:ind w:hanging="720" w:start="1872" w:end="1440"/>
    </w:pPr>
    <w:rPr/>
  </w:style>
  <w:style w:type="paragraph" w:styleId="TOC4">
    <w:name w:val="toc 4"/>
    <w:basedOn w:val="Normal"/>
    <w:next w:val="Normal"/>
    <w:pPr>
      <w:tabs>
        <w:tab w:val="clear" w:pos="1440"/>
        <w:tab w:val="left" w:pos="8280" w:leader="dot"/>
        <w:tab w:val="right" w:pos="8640" w:leader="none"/>
      </w:tabs>
      <w:ind w:hanging="634" w:start="2520" w:end="1440"/>
    </w:pPr>
    <w:rPr/>
  </w:style>
  <w:style w:type="paragraph" w:styleId="TOC5">
    <w:name w:val="toc 5"/>
    <w:basedOn w:val="Normal"/>
    <w:next w:val="Normal"/>
    <w:pPr>
      <w:tabs>
        <w:tab w:val="clear" w:pos="1440"/>
        <w:tab w:val="left" w:pos="8280" w:leader="dot"/>
        <w:tab w:val="right" w:pos="8640" w:leader="none"/>
      </w:tabs>
      <w:ind w:hanging="720" w:start="3600" w:end="1440"/>
    </w:pPr>
    <w:rPr/>
  </w:style>
  <w:style w:type="paragraph" w:styleId="TOC6">
    <w:name w:val="toc 6"/>
    <w:basedOn w:val="Normal"/>
    <w:next w:val="Normal"/>
    <w:pPr>
      <w:tabs>
        <w:tab w:val="clear" w:pos="1440"/>
        <w:tab w:val="left" w:pos="8280" w:leader="dot"/>
        <w:tab w:val="right" w:pos="8640" w:leader="none"/>
      </w:tabs>
      <w:ind w:hanging="720" w:start="4320" w:end="1440"/>
    </w:pPr>
    <w:rPr/>
  </w:style>
  <w:style w:type="paragraph" w:styleId="TOC7">
    <w:name w:val="toc 7"/>
    <w:basedOn w:val="Normal"/>
    <w:next w:val="Normal"/>
    <w:pPr>
      <w:tabs>
        <w:tab w:val="clear" w:pos="1440"/>
        <w:tab w:val="left" w:pos="8280" w:leader="dot"/>
        <w:tab w:val="right" w:pos="8640" w:leader="none"/>
      </w:tabs>
      <w:ind w:hanging="720" w:start="5040" w:end="1440"/>
    </w:pPr>
    <w:rPr/>
  </w:style>
  <w:style w:type="paragraph" w:styleId="TOC8">
    <w:name w:val="toc 8"/>
    <w:basedOn w:val="Normal"/>
    <w:next w:val="Normal"/>
    <w:pPr>
      <w:tabs>
        <w:tab w:val="clear" w:pos="1440"/>
        <w:tab w:val="left" w:pos="8280" w:leader="dot"/>
        <w:tab w:val="right" w:pos="8640" w:leader="none"/>
      </w:tabs>
      <w:ind w:hanging="720" w:start="5760" w:end="1440"/>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style>
  <w:style w:type="paragraph" w:styleId="EnvelopeReturn">
    <w:name w:val="envelope return"/>
    <w:basedOn w:val="Normal"/>
    <w:pPr>
      <w:tabs>
        <w:tab w:val="clear" w:pos="1440"/>
      </w:tabs>
    </w:pPr>
    <w:rPr>
      <w:sz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2001-06-04T19:02:00Z</dcterms:created>
  <dc:creator>Katkin, Elizabeth L.</dc:creator>
  <dc:description/>
  <dc:language>en-CA</dc:language>
  <cp:lastModifiedBy>Katkin, Elizabeth L.</cp:lastModifiedBy>
  <cp:lastPrinted>2001-06-04T20:20:00Z</cp:lastPrinted>
  <dcterms:modified xsi:type="dcterms:W3CDTF">2001-06-04T21:52:00Z</dcterms:modified>
  <cp:revision>9</cp:revision>
  <dc:subject/>
  <dc:title>ESCROW AGREEMENT</dc:title>
</cp:coreProperties>
</file>