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pPr>
      <w:r>
        <w:rPr/>
      </w:r>
    </w:p>
    <w:p>
      <w:pPr>
        <w:pStyle w:val="Heading"/>
        <w:numPr>
          <w:ilvl w:val="0"/>
          <w:numId w:val="0"/>
        </w:numPr>
        <w:outlineLvl w:val="0"/>
        <w:rPr/>
      </w:pPr>
      <w:r>
        <w:rPr/>
        <w:t>ASSIGNMENT AND ASSUMPTION AGREEMENT</w:t>
      </w:r>
      <w:r>
        <w:rPr>
          <w:rStyle w:val="CommentReference"/>
          <w:b w:val="false"/>
          <w:i w:val="false"/>
          <w:vanish w:val="false"/>
        </w:rPr>
        <w:commentReference w:id="0"/>
      </w:r>
    </w:p>
    <w:p>
      <w:pPr>
        <w:pStyle w:val="Normal"/>
        <w:rPr>
          <w:b/>
        </w:rPr>
      </w:pPr>
      <w:r>
        <w:rPr>
          <w:b/>
        </w:rPr>
      </w:r>
    </w:p>
    <w:p>
      <w:pPr>
        <w:pStyle w:val="BodyText"/>
        <w:rPr/>
      </w:pPr>
      <w:r>
        <w:rPr/>
        <w:t>This Assignment And Assumption Agreement (the “</w:t>
      </w:r>
      <w:r>
        <w:rPr>
          <w:b/>
        </w:rPr>
        <w:t>Assignment Agreement</w:t>
      </w:r>
      <w:r>
        <w:rPr/>
        <w:t>”) is entered into as of ____________ __, 2001 between Sithe Hamilton LLC a Delaware limited liability company (“</w:t>
      </w:r>
      <w:r>
        <w:rPr>
          <w:b/>
        </w:rPr>
        <w:t>Assignor</w:t>
      </w:r>
      <w:r>
        <w:rPr/>
        <w:t>”), and __________________________________ Inc., a Delaware Corporation (“</w:t>
      </w:r>
      <w:r>
        <w:rPr>
          <w:b/>
        </w:rPr>
        <w:t>Assignee</w:t>
      </w:r>
      <w:r>
        <w:rPr/>
        <w:t>”).</w:t>
      </w:r>
    </w:p>
    <w:p>
      <w:pPr>
        <w:pStyle w:val="Normal"/>
        <w:rPr/>
      </w:pPr>
      <w:r>
        <w:rPr/>
        <w:tab/>
      </w:r>
    </w:p>
    <w:p>
      <w:pPr>
        <w:pStyle w:val="Normal"/>
        <w:rPr/>
      </w:pPr>
      <w:r>
        <w:rPr>
          <w:b/>
        </w:rPr>
        <w:tab/>
      </w:r>
      <w:r>
        <w:rPr/>
        <w:t>WHEREAS, Assignor is party to a certain Contract for Domestic Sale of Equipment and Services dated August 9, 2000 and amended (i) as of December 14, 2000 between General Electric Company and Sithe West Medway Development LLC and (ii) as of March 28, 2001 between GE International Power Systems and Sithe West Medway Development LLC regarding storage, as assigned to Sithe Hamilton LLC under the Assignment and Assumption Agreement made as of March 30, 2001 between Sithe West Medway Development LLC and Sithe Hamilton LLC (the "</w:t>
      </w:r>
      <w:r>
        <w:rPr>
          <w:b/>
        </w:rPr>
        <w:t>Domestic Sale Contract</w:t>
      </w:r>
      <w:r>
        <w:rPr/>
        <w:t>");</w:t>
      </w:r>
    </w:p>
    <w:p>
      <w:pPr>
        <w:pStyle w:val="Normal"/>
        <w:rPr/>
      </w:pPr>
      <w:r>
        <w:rPr/>
      </w:r>
    </w:p>
    <w:p>
      <w:pPr>
        <w:pStyle w:val="Normal"/>
        <w:rPr/>
      </w:pPr>
      <w:r>
        <w:rPr/>
        <w:tab/>
        <w:t>WHEREAS, Assignor is party to a Long Term Services Agreement dated March 6, 2000 between General Electric International, Inc. and Sithe West Medway Development LLC, as assigned by Sithe West Medway Development LLC to Assignor contemporaneously with the execution of this Assignment Agreement   (the "</w:t>
      </w:r>
      <w:r>
        <w:rPr>
          <w:b/>
        </w:rPr>
        <w:t>Long Term Agreement</w:t>
      </w:r>
      <w:r>
        <w:rPr/>
        <w:t>,");</w:t>
      </w:r>
    </w:p>
    <w:p>
      <w:pPr>
        <w:pStyle w:val="Normal"/>
        <w:rPr/>
      </w:pPr>
      <w:r>
        <w:rPr/>
      </w:r>
    </w:p>
    <w:p>
      <w:pPr>
        <w:pStyle w:val="Normal"/>
        <w:rPr/>
      </w:pPr>
      <w:r>
        <w:rPr/>
        <w:tab/>
        <w:t xml:space="preserve">WHEREAS, Assignor is party to a </w:t>
      </w:r>
      <w:r>
        <w:rPr>
          <w:spacing w:val="-3"/>
        </w:rPr>
        <w:t>Clarification and Amendment Agreement dated as of June __, 2001, among Assignor, Sithe West Medway Development, Sithe West Medway LLC, General Electric Company, General Electric International, Inc. and GE International Power Systems (the "</w:t>
      </w:r>
      <w:r>
        <w:rPr>
          <w:b/>
          <w:spacing w:val="-3"/>
        </w:rPr>
        <w:t xml:space="preserve">Clarification Agreement," </w:t>
      </w:r>
      <w:r>
        <w:rPr>
          <w:spacing w:val="-3"/>
        </w:rPr>
        <w:t xml:space="preserve">and together with the Domestic Sale Contract and Long Term Agreement, the </w:t>
      </w:r>
      <w:r>
        <w:rPr/>
        <w:t>"</w:t>
      </w:r>
      <w:r>
        <w:rPr>
          <w:b/>
        </w:rPr>
        <w:t>Assigned Contracts</w:t>
      </w:r>
      <w:r>
        <w:rPr/>
        <w:t>");</w:t>
      </w:r>
    </w:p>
    <w:p>
      <w:pPr>
        <w:pStyle w:val="Normal"/>
        <w:rPr/>
      </w:pPr>
      <w:r>
        <w:rPr/>
      </w:r>
    </w:p>
    <w:p>
      <w:pPr>
        <w:pStyle w:val="Normal"/>
        <w:rPr/>
      </w:pPr>
      <w:r>
        <w:rPr/>
        <w:tab/>
        <w:t>WHEREAS, pursuant to an Asset Sale and Purchase Agreement dated as of ________________  __, 2001 (the "</w:t>
      </w:r>
      <w:r>
        <w:rPr>
          <w:b/>
        </w:rPr>
        <w:t>Purchase Agreement</w:t>
      </w:r>
      <w:r>
        <w:rPr/>
        <w:t>") by and between Assignor and Assignee, Assignor has agreed to transfer to Asignee all of Assignor's rights and obligations under the Assigned Contracts (written or oral); and</w:t>
      </w:r>
    </w:p>
    <w:p>
      <w:pPr>
        <w:pStyle w:val="Normal"/>
        <w:rPr/>
      </w:pPr>
      <w:r>
        <w:rPr/>
      </w:r>
    </w:p>
    <w:p>
      <w:pPr>
        <w:pStyle w:val="Normal"/>
        <w:rPr/>
      </w:pPr>
      <w:r>
        <w:rPr/>
        <w:tab/>
        <w:t xml:space="preserve">WHEREAS, Assignee is willing to assume all of Assignor’s rights and obligations under the Assigned Contracts. </w:t>
      </w:r>
    </w:p>
    <w:p>
      <w:pPr>
        <w:pStyle w:val="Normal"/>
        <w:rPr/>
      </w:pPr>
      <w:r>
        <w:rPr/>
      </w:r>
    </w:p>
    <w:p>
      <w:pPr>
        <w:pStyle w:val="Normal"/>
        <w:rPr/>
      </w:pPr>
      <w:r>
        <w:rPr/>
        <w:tab/>
        <w:t>NOW, THEREFORE, in consideration of the foregoing and for other good and valuable consideration, the receipt and sufficiency of which are hereby acknowledged, the parties hereto hereby agree as follows:</w:t>
      </w:r>
    </w:p>
    <w:p>
      <w:pPr>
        <w:pStyle w:val="Normal"/>
        <w:rPr/>
      </w:pPr>
      <w:r>
        <w:rPr/>
      </w:r>
    </w:p>
    <w:p>
      <w:pPr>
        <w:pStyle w:val="BodyText2"/>
        <w:widowControl/>
        <w:jc w:val="start"/>
        <w:rPr>
          <w:rFonts w:ascii="Century Schoolbook" w:hAnsi="Century Schoolbook" w:cs="Century Schoolbook"/>
        </w:rPr>
      </w:pPr>
      <w:r>
        <w:rPr>
          <w:rFonts w:cs="Century Schoolbook" w:ascii="Century Schoolbook" w:hAnsi="Century Schoolbook"/>
        </w:rPr>
        <w:tab/>
        <w:t>All capitalized terms shall have the meaning set forth in the Purchase Agreement.</w:t>
      </w:r>
    </w:p>
    <w:p>
      <w:pPr>
        <w:pStyle w:val="Normal"/>
        <w:rPr>
          <w:rFonts w:ascii="Century Schoolbook" w:hAnsi="Century Schoolbook" w:cs="Century Schoolbook"/>
        </w:rPr>
      </w:pPr>
      <w:r>
        <w:rPr>
          <w:rFonts w:cs="Century Schoolbook"/>
        </w:rPr>
      </w:r>
    </w:p>
    <w:p>
      <w:pPr>
        <w:pStyle w:val="Normal"/>
        <w:keepNext w:val="true"/>
        <w:numPr>
          <w:ilvl w:val="0"/>
          <w:numId w:val="0"/>
        </w:numPr>
        <w:outlineLvl w:val="0"/>
        <w:rPr/>
      </w:pPr>
      <w:r>
        <w:rPr/>
        <w:tab/>
      </w:r>
      <w:r>
        <w:rPr>
          <w:b/>
        </w:rPr>
        <w:t>1.</w:t>
        <w:tab/>
        <w:t>Assignment by Assignor</w:t>
      </w:r>
    </w:p>
    <w:p>
      <w:pPr>
        <w:pStyle w:val="Normal"/>
        <w:keepNext w:val="true"/>
        <w:rPr>
          <w:b/>
        </w:rPr>
      </w:pPr>
      <w:r>
        <w:rPr>
          <w:b/>
        </w:rPr>
      </w:r>
    </w:p>
    <w:p>
      <w:pPr>
        <w:pStyle w:val="Normal"/>
        <w:rPr/>
      </w:pPr>
      <w:r>
        <w:rPr/>
        <w:tab/>
        <w:t>In consideration of the Purchase Price and of Assignee's assumption of the Assumed Liabilities, Assignor hereby assigns, grants, conveys and transfers to Assignee all of its rights and obligations existing on or arising after the date hereof under the Assigned Contracts.  The assignment of the Assigned Contracts from Assignor to Assignee is effective as of the date of the release of the Purchase Price pursuant to the Escrow Agreement (the "</w:t>
      </w:r>
      <w:r>
        <w:rPr>
          <w:b/>
        </w:rPr>
        <w:t>Effective Date</w:t>
      </w:r>
      <w:r>
        <w:rPr/>
        <w:t>").</w:t>
      </w:r>
    </w:p>
    <w:p>
      <w:pPr>
        <w:pStyle w:val="Normal"/>
        <w:rPr/>
      </w:pPr>
      <w:r>
        <w:rPr/>
      </w:r>
    </w:p>
    <w:p>
      <w:pPr>
        <w:pStyle w:val="Normal"/>
        <w:numPr>
          <w:ilvl w:val="0"/>
          <w:numId w:val="0"/>
        </w:numPr>
        <w:outlineLvl w:val="0"/>
        <w:rPr/>
      </w:pPr>
      <w:r>
        <w:rPr/>
        <w:tab/>
      </w:r>
      <w:r>
        <w:rPr>
          <w:b/>
        </w:rPr>
        <w:t>2.</w:t>
        <w:tab/>
        <w:t>Assumption by Assignee</w:t>
      </w:r>
    </w:p>
    <w:p>
      <w:pPr>
        <w:pStyle w:val="Normal"/>
        <w:rPr>
          <w:b/>
        </w:rPr>
      </w:pPr>
      <w:r>
        <w:rPr>
          <w:b/>
        </w:rPr>
      </w:r>
    </w:p>
    <w:p>
      <w:pPr>
        <w:pStyle w:val="Normal"/>
        <w:rPr/>
      </w:pPr>
      <w:r>
        <w:rPr/>
        <w:tab/>
        <w:t>Assignee hereby accepts and assumes all of the rights and obligations of Assignor existing on or arising after the date hereof under the Assigned Contracts.</w:t>
      </w:r>
    </w:p>
    <w:p>
      <w:pPr>
        <w:pStyle w:val="Normal"/>
        <w:rPr/>
      </w:pPr>
      <w:r>
        <w:rPr/>
      </w:r>
    </w:p>
    <w:p>
      <w:pPr>
        <w:pStyle w:val="Normal"/>
        <w:keepNext w:val="true"/>
        <w:keepLines/>
        <w:rPr/>
      </w:pPr>
      <w:r>
        <w:rPr/>
        <w:tab/>
      </w:r>
      <w:r>
        <w:rPr>
          <w:b/>
        </w:rPr>
        <w:t>3.</w:t>
        <w:tab/>
        <w:t>Further Assurances</w:t>
      </w:r>
    </w:p>
    <w:p>
      <w:pPr>
        <w:pStyle w:val="Normal"/>
        <w:rPr>
          <w:b/>
        </w:rPr>
      </w:pPr>
      <w:r>
        <w:rPr>
          <w:b/>
        </w:rPr>
      </w:r>
    </w:p>
    <w:p>
      <w:pPr>
        <w:pStyle w:val="Normal"/>
        <w:rPr/>
      </w:pPr>
      <w:r>
        <w:rPr/>
        <w:tab/>
        <w:t>Assignor shall, at any time and from time to time after the Effective Date, and notwithstanding any knowledge of Assignee at the time of the execution of this Assignment Agreement, upon the request of Assignee, (i) do, execute, acknowledge and deliver, and cause to be done, executed, acknowledged or delivered, all such further acts, deeds, transfers, conveyances, assignments, powers of attorney or assurances as may be required to transfer, assign, convey and grant to Assignee all of Assignee's rights under the Contracts in accordance with the terms hereof, and (ii) take such other actions as Assignee may reasonably request in order to carry out the intent of this Assignment Agreement or to enable Assignee to receive the benefits of the Contracts substantially in the manner such Contracts have been performed by Assignor or proposed to be performed by Assignee prior to the Effective Date. If requested by Assignee, Assignor shall, at Assignee's expense, present or otherwise enforce in its own name for the benefit of Assignee any claims, rights or benefits that are transferred to Assignee by this Assignment Agreement and that require prosecution or enforcement in the Assignor's name.</w:t>
      </w:r>
    </w:p>
    <w:p>
      <w:pPr>
        <w:pStyle w:val="a"/>
        <w:tabs>
          <w:tab w:val="left" w:pos="1440" w:leader="none"/>
          <w:tab w:val="left" w:pos="1890" w:leader="none"/>
          <w:tab w:val="left" w:pos="2160" w:leader="none"/>
          <w:tab w:val="left" w:pos="2430" w:leader="none"/>
        </w:tabs>
        <w:rPr/>
      </w:pPr>
      <w:r>
        <w:rPr/>
      </w:r>
    </w:p>
    <w:p>
      <w:pPr>
        <w:pStyle w:val="a"/>
        <w:tabs>
          <w:tab w:val="left" w:pos="1440" w:leader="none"/>
          <w:tab w:val="left" w:pos="1890" w:leader="none"/>
          <w:tab w:val="left" w:pos="2160" w:leader="none"/>
          <w:tab w:val="left" w:pos="2430" w:leader="none"/>
        </w:tabs>
        <w:rPr/>
      </w:pPr>
      <w:r>
        <w:rPr/>
      </w:r>
    </w:p>
    <w:p>
      <w:pPr>
        <w:pStyle w:val="a"/>
        <w:tabs>
          <w:tab w:val="left" w:pos="1440" w:leader="none"/>
          <w:tab w:val="left" w:pos="1890" w:leader="none"/>
          <w:tab w:val="left" w:pos="2160" w:leader="none"/>
          <w:tab w:val="left" w:pos="2430" w:leader="none"/>
        </w:tabs>
        <w:rPr/>
      </w:pPr>
      <w:r>
        <w:rPr/>
        <w:tab/>
      </w:r>
      <w:r>
        <w:rPr>
          <w:b/>
        </w:rPr>
        <w:t>4.</w:t>
        <w:tab/>
        <w:tab/>
        <w:t>Counterparts</w:t>
      </w:r>
    </w:p>
    <w:p>
      <w:pPr>
        <w:pStyle w:val="Normal"/>
        <w:keepNext w:val="true"/>
        <w:keepLines/>
        <w:rPr>
          <w:b/>
        </w:rPr>
      </w:pPr>
      <w:r>
        <w:rPr>
          <w:b/>
        </w:rPr>
      </w:r>
    </w:p>
    <w:p>
      <w:pPr>
        <w:pStyle w:val="Normal"/>
        <w:keepNext w:val="true"/>
        <w:keepLines/>
        <w:rPr/>
      </w:pPr>
      <w:r>
        <w:rPr/>
        <w:tab/>
        <w:t>This Assignment Agreement may be executed in any number of counterparts, each of which shall be deemed an original and all of which, when taken together, shall constitute one and the same instrument.</w:t>
      </w:r>
    </w:p>
    <w:p>
      <w:pPr>
        <w:pStyle w:val="Normal"/>
        <w:rPr/>
      </w:pPr>
      <w:r>
        <w:rPr/>
      </w:r>
    </w:p>
    <w:p>
      <w:pPr>
        <w:pStyle w:val="Normal"/>
        <w:keepNext w:val="true"/>
        <w:keepLines/>
        <w:numPr>
          <w:ilvl w:val="0"/>
          <w:numId w:val="0"/>
        </w:numPr>
        <w:tabs>
          <w:tab w:val="left" w:pos="1440" w:leader="none"/>
          <w:tab w:val="left" w:pos="2160" w:leader="none"/>
          <w:tab w:val="left" w:pos="2430" w:leader="none"/>
          <w:tab w:val="left" w:pos="2880" w:leader="none"/>
        </w:tabs>
        <w:outlineLvl w:val="0"/>
        <w:rPr/>
      </w:pPr>
      <w:r>
        <w:rPr/>
        <w:tab/>
      </w:r>
      <w:r>
        <w:rPr>
          <w:b/>
        </w:rPr>
        <w:t>5.</w:t>
      </w:r>
      <w:r>
        <w:rPr/>
        <w:tab/>
      </w:r>
      <w:r>
        <w:rPr>
          <w:b/>
        </w:rPr>
        <w:t>Governing Law</w:t>
      </w:r>
    </w:p>
    <w:p>
      <w:pPr>
        <w:pStyle w:val="Normal"/>
        <w:keepNext w:val="true"/>
        <w:keepLines/>
        <w:rPr>
          <w:b/>
        </w:rPr>
      </w:pPr>
      <w:r>
        <w:rPr>
          <w:b/>
        </w:rPr>
      </w:r>
    </w:p>
    <w:p>
      <w:pPr>
        <w:pStyle w:val="Normal"/>
        <w:keepNext w:val="true"/>
        <w:keepLines/>
        <w:tabs>
          <w:tab w:val="left" w:pos="1440" w:leader="none"/>
          <w:tab w:val="left" w:pos="2160" w:leader="none"/>
          <w:tab w:val="left" w:pos="4050" w:leader="none"/>
        </w:tabs>
        <w:rPr/>
      </w:pPr>
      <w:r>
        <w:rPr/>
        <w:tab/>
        <w:t>This Assignment Agreement shall be governed by and construed in accordance with the laws of the State of New York, without regard to principles of conflicts of laws (other than Section 5-1401 of the New York General Obligations Law).</w:t>
        <w:br/>
        <w:br/>
        <w:tab/>
      </w:r>
      <w:r>
        <w:rPr>
          <w:b/>
        </w:rPr>
        <w:t>6.</w:t>
        <w:tab/>
        <w:t>Binding Nature</w:t>
      </w:r>
    </w:p>
    <w:p>
      <w:pPr>
        <w:pStyle w:val="Index1"/>
        <w:numPr>
          <w:ilvl w:val="0"/>
          <w:numId w:val="0"/>
        </w:numPr>
        <w:tabs>
          <w:tab w:val="left" w:pos="1440" w:leader="none"/>
          <w:tab w:val="left" w:pos="2160" w:leader="none"/>
          <w:tab w:val="left" w:pos="2340" w:leader="none"/>
          <w:tab w:val="left" w:pos="4050" w:leader="none"/>
        </w:tabs>
        <w:ind w:hanging="0" w:start="0"/>
        <w:rPr/>
      </w:pPr>
      <w:r>
        <w:rPr/>
      </w:r>
    </w:p>
    <w:p>
      <w:pPr>
        <w:pStyle w:val="Normal"/>
        <w:keepNext w:val="true"/>
        <w:keepLines/>
        <w:tabs>
          <w:tab w:val="left" w:pos="1440" w:leader="none"/>
          <w:tab w:val="left" w:pos="2160" w:leader="none"/>
          <w:tab w:val="left" w:pos="2340" w:leader="none"/>
          <w:tab w:val="left" w:pos="4050" w:leader="none"/>
        </w:tabs>
        <w:rPr/>
      </w:pPr>
      <w:r>
        <w:rPr>
          <w:b/>
        </w:rPr>
        <w:tab/>
      </w:r>
      <w:r>
        <w:rPr/>
        <w:t>This Assignment Agreement shall be binding upon and inure to the benefit of each party hereto and their respective successors and assigns, but neither this Assignment Agreement nor any of the rights, interests or obligations hereunder shall be assigned by either of the parties hereto without the prior written consent of the other party.</w:t>
        <w:br/>
      </w:r>
    </w:p>
    <w:p>
      <w:pPr>
        <w:pStyle w:val="Normal"/>
        <w:keepNext w:val="true"/>
        <w:keepLines/>
        <w:tabs>
          <w:tab w:val="left" w:pos="1440" w:leader="none"/>
          <w:tab w:val="left" w:pos="2160" w:leader="none"/>
          <w:tab w:val="left" w:pos="2340" w:leader="none"/>
          <w:tab w:val="left" w:pos="4050" w:leader="none"/>
        </w:tabs>
        <w:rPr/>
      </w:pPr>
      <w:r>
        <w:rPr/>
        <w:tab/>
      </w:r>
      <w:r>
        <w:rPr>
          <w:b/>
        </w:rPr>
        <w:t>7.</w:t>
        <w:tab/>
        <w:t>Entire Agreement; Amendment</w:t>
      </w:r>
    </w:p>
    <w:p>
      <w:pPr>
        <w:pStyle w:val="Normal"/>
        <w:keepNext w:val="true"/>
        <w:keepLines/>
        <w:rPr>
          <w:b/>
        </w:rPr>
      </w:pPr>
      <w:r>
        <w:rPr>
          <w:b/>
        </w:rPr>
      </w:r>
    </w:p>
    <w:p>
      <w:pPr>
        <w:pStyle w:val="Normal"/>
        <w:keepNext w:val="true"/>
        <w:keepLines/>
        <w:rPr/>
      </w:pPr>
      <w:r>
        <w:rPr/>
        <w:tab/>
        <w:t>This Assignment Agreement, and the Purchase Agreement, constitutes the entire agreement between the parties with respect to the subject matter hereof and thereof and shall not be amended except by a written instrument executed by the parties.</w:t>
      </w:r>
    </w:p>
    <w:p>
      <w:pPr>
        <w:pStyle w:val="Normal"/>
        <w:rPr/>
      </w:pPr>
      <w:r>
        <w:rPr/>
      </w:r>
    </w:p>
    <w:p>
      <w:pPr>
        <w:pStyle w:val="Normal"/>
        <w:rPr/>
      </w:pPr>
      <w:r>
        <w:rPr/>
      </w:r>
    </w:p>
    <w:p>
      <w:pPr>
        <w:pStyle w:val="Normal"/>
        <w:rPr/>
      </w:pPr>
      <w:r>
        <w:rPr/>
      </w:r>
    </w:p>
    <w:p>
      <w:pPr>
        <w:pStyle w:val="Normal"/>
        <w:jc w:val="center"/>
        <w:rPr>
          <w:b/>
        </w:rPr>
      </w:pPr>
      <w:r>
        <w:rPr>
          <w:b/>
        </w:rPr>
        <w:t>[SIGNATURE PAGE FOLLOWS]</w:t>
      </w:r>
      <w:r>
        <w:br w:type="page"/>
      </w:r>
    </w:p>
    <w:p>
      <w:pPr>
        <w:pStyle w:val="Normal"/>
        <w:jc w:val="both"/>
        <w:rPr/>
      </w:pPr>
      <w:r>
        <w:rPr/>
        <w:tab/>
        <w:t>IN WITNESS WHEREOF, the undersigned have duly executed this Assignment and Assumption Agreement as of the date first above written.</w:t>
      </w:r>
    </w:p>
    <w:p>
      <w:pPr>
        <w:pStyle w:val="Normal"/>
        <w:rPr/>
      </w:pPr>
      <w:r>
        <w:rPr/>
      </w:r>
    </w:p>
    <w:p>
      <w:pPr>
        <w:pStyle w:val="Normal"/>
        <w:rPr/>
      </w:pPr>
      <w:r>
        <w:rPr/>
      </w:r>
    </w:p>
    <w:p>
      <w:pPr>
        <w:pStyle w:val="Normal"/>
        <w:rPr>
          <w:b/>
        </w:rPr>
      </w:pPr>
      <w:r>
        <w:rPr>
          <w:b/>
        </w:rPr>
        <w:tab/>
        <w:tab/>
        <w:tab/>
        <w:tab/>
        <w:t>ASSIGNEE:</w:t>
      </w:r>
    </w:p>
    <w:p>
      <w:pPr>
        <w:pStyle w:val="Normal"/>
        <w:rPr>
          <w:b/>
        </w:rPr>
      </w:pPr>
      <w:r>
        <w:rPr>
          <w:b/>
        </w:rPr>
      </w:r>
    </w:p>
    <w:p>
      <w:pPr>
        <w:pStyle w:val="Normal"/>
        <w:rPr>
          <w:b/>
        </w:rPr>
      </w:pPr>
      <w:r>
        <w:rPr>
          <w:b/>
        </w:rPr>
      </w:r>
    </w:p>
    <w:p>
      <w:pPr>
        <w:pStyle w:val="Normal"/>
        <w:numPr>
          <w:ilvl w:val="0"/>
          <w:numId w:val="0"/>
        </w:numPr>
        <w:outlineLvl w:val="0"/>
        <w:rPr/>
      </w:pPr>
      <w:r>
        <w:rPr/>
        <w:tab/>
        <w:tab/>
        <w:tab/>
        <w:tab/>
        <w:t>[______________________ ]</w:t>
      </w:r>
    </w:p>
    <w:p>
      <w:pPr>
        <w:pStyle w:val="Normal"/>
        <w:rPr/>
      </w:pPr>
      <w:r>
        <w:rPr/>
      </w:r>
    </w:p>
    <w:p>
      <w:pPr>
        <w:pStyle w:val="Normal"/>
        <w:rPr/>
      </w:pPr>
      <w:r>
        <w:rPr/>
        <w:tab/>
        <w:tab/>
        <w:tab/>
        <w:tab/>
        <w:t>By:  _____________________________________</w:t>
      </w:r>
    </w:p>
    <w:p>
      <w:pPr>
        <w:pStyle w:val="Normal"/>
        <w:rPr/>
      </w:pPr>
      <w:r>
        <w:rPr/>
        <w:tab/>
        <w:tab/>
        <w:tab/>
        <w:tab/>
        <w:t>Name:  __________________________________</w:t>
      </w:r>
    </w:p>
    <w:p>
      <w:pPr>
        <w:pStyle w:val="Normal"/>
        <w:rPr/>
      </w:pPr>
      <w:r>
        <w:rPr/>
        <w:tab/>
        <w:tab/>
        <w:tab/>
        <w:tab/>
        <w:t>Title:  ___________________________________</w:t>
      </w:r>
    </w:p>
    <w:p>
      <w:pPr>
        <w:pStyle w:val="Normal"/>
        <w:rPr/>
      </w:pPr>
      <w:r>
        <w:rPr/>
      </w:r>
    </w:p>
    <w:p>
      <w:pPr>
        <w:pStyle w:val="Normal"/>
        <w:rPr/>
      </w:pPr>
      <w:r>
        <w:rPr/>
      </w:r>
    </w:p>
    <w:p>
      <w:pPr>
        <w:pStyle w:val="Normal"/>
        <w:rPr>
          <w:b/>
        </w:rPr>
      </w:pPr>
      <w:r>
        <w:rPr>
          <w:b/>
        </w:rPr>
        <w:tab/>
        <w:tab/>
        <w:tab/>
        <w:tab/>
        <w:t>ASSIGNOR:</w:t>
      </w:r>
    </w:p>
    <w:p>
      <w:pPr>
        <w:pStyle w:val="Normal"/>
        <w:rPr>
          <w:b/>
        </w:rPr>
      </w:pPr>
      <w:r>
        <w:rPr>
          <w:b/>
        </w:rPr>
      </w:r>
    </w:p>
    <w:p>
      <w:pPr>
        <w:pStyle w:val="Normal"/>
        <w:keepNext w:val="true"/>
        <w:numPr>
          <w:ilvl w:val="0"/>
          <w:numId w:val="0"/>
        </w:numPr>
        <w:outlineLvl w:val="0"/>
        <w:rPr/>
      </w:pPr>
      <w:r>
        <w:rPr/>
        <w:tab/>
        <w:tab/>
        <w:tab/>
        <w:tab/>
        <w:t>Sithe Hamilton LLC</w:t>
      </w:r>
    </w:p>
    <w:p>
      <w:pPr>
        <w:pStyle w:val="Normal"/>
        <w:rPr/>
      </w:pPr>
      <w:r>
        <w:rPr/>
      </w:r>
    </w:p>
    <w:p>
      <w:pPr>
        <w:pStyle w:val="Normal"/>
        <w:rPr/>
      </w:pPr>
      <w:r>
        <w:rPr/>
        <w:tab/>
        <w:tab/>
        <w:tab/>
        <w:tab/>
        <w:t>By:  _____________________________________</w:t>
      </w:r>
    </w:p>
    <w:p>
      <w:pPr>
        <w:pStyle w:val="Normal"/>
        <w:rPr/>
      </w:pPr>
      <w:r>
        <w:rPr/>
        <w:tab/>
        <w:tab/>
        <w:tab/>
        <w:tab/>
        <w:t>Name:  __________________________________</w:t>
      </w:r>
    </w:p>
    <w:p>
      <w:pPr>
        <w:pStyle w:val="Normal"/>
        <w:rPr/>
      </w:pPr>
      <w:r>
        <w:rPr/>
        <w:tab/>
        <w:tab/>
        <w:tab/>
        <w:tab/>
        <w:t>Title:  ___________________________________</w:t>
      </w:r>
    </w:p>
    <w:p>
      <w:pPr>
        <w:pStyle w:val="Normal"/>
        <w:spacing w:before="0" w:after="120"/>
        <w:jc w:val="both"/>
        <w:rPr/>
      </w:pPr>
      <w:r>
        <w:rPr/>
      </w:r>
    </w:p>
    <w:p>
      <w:pPr>
        <w:pStyle w:val="Normal"/>
        <w:spacing w:before="0" w:after="120"/>
        <w:jc w:val="both"/>
        <w:rPr/>
      </w:pPr>
      <w:r>
        <w:rPr/>
      </w:r>
      <w:r>
        <w:br w:type="page"/>
      </w:r>
    </w:p>
    <w:p>
      <w:pPr>
        <w:pStyle w:val="Normal"/>
        <w:jc w:val="both"/>
        <w:rPr>
          <w:rFonts w:eastAsia="Century Schoolbook"/>
        </w:rPr>
      </w:pPr>
      <w:r>
        <w:rPr>
          <w:rFonts w:eastAsia="Century Schoolbook"/>
        </w:rPr>
        <w:t xml:space="preserve"> </w:t>
      </w:r>
    </w:p>
    <w:p>
      <w:pPr>
        <w:pStyle w:val="Normal"/>
        <w:jc w:val="both"/>
        <w:rPr>
          <w:vanish/>
        </w:rPr>
      </w:pPr>
      <w:r>
        <w:rPr>
          <w:vanish/>
        </w:rPr>
        <w:t>@@</w:t>
      </w:r>
    </w:p>
    <w:p>
      <w:pPr>
        <w:pStyle w:val="Normal"/>
        <w:jc w:val="both"/>
        <w:rPr>
          <w:vanish/>
        </w:rPr>
      </w:pPr>
      <w:r>
        <w:rPr>
          <w:vanish/>
        </w:rPr>
        <w:t>@@</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Katkin, Elizabeth L." w:date="0-00-00T00:00:00Z" w:initials="KatkiEL">
    <w:p>
      <w:pPr>
        <w:tabs>
          <w:tab w:val="left" w:pos="1440" w:leader="none"/>
        </w:tabs>
        <w:overflowPunct w:val="false"/>
        <w:bidi w:val="0"/>
        <w:rPr/>
      </w:pPr>
      <w:r>
        <w:annotationRef/>
      </w:r>
      <w:r>
        <w:rPr>
          <w:rFonts w:cs="DejaVu Sans" w:eastAsia="DejaVu Sans" w:ascii="Liberation Serif" w:hAnsi="Liberation Serif"/>
          <w:szCs w:val="24"/>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Tahoma">
    <w:charset w:val="00" w:characterSet="windows-1252"/>
    <w:family w:val="swiss"/>
    <w:pitch w:val="variable"/>
  </w:font>
  <w:font w:name="CG Times (W1)">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Assignment and Assumption – </w:t>
    </w:r>
    <w:r>
      <w:rPr>
        <w:sz w:val="20"/>
        <w:lang w:eastAsia="en-US"/>
      </w:rPr>
      <w:t xml:space="preserve">Page </w:t>
    </w:r>
    <w:r>
      <w:rPr>
        <w:sz w:val="20"/>
        <w:lang w:eastAsia="en-US"/>
      </w:rPr>
      <w:fldChar w:fldCharType="begin"/>
    </w:r>
    <w:r>
      <w:rPr>
        <w:sz w:val="20"/>
        <w:lang w:eastAsia="en-US"/>
      </w:rPr>
      <w:instrText xml:space="preserve"> PAGE </w:instrText>
    </w:r>
    <w:r>
      <w:rPr>
        <w:sz w:val="20"/>
        <w:lang w:eastAsia="en-US"/>
      </w:rPr>
      <w:fldChar w:fldCharType="separate"/>
    </w:r>
    <w:r>
      <w:rPr>
        <w:sz w:val="20"/>
        <w:lang w:eastAsia="en-US"/>
      </w:rPr>
      <w:t>5</w:t>
    </w:r>
    <w:r>
      <w:rPr>
        <w:sz w:val="20"/>
        <w:lang w:eastAsia="en-US"/>
      </w:rPr>
      <w:fldChar w:fldCharType="end"/>
    </w:r>
    <w:r>
      <w:rPr>
        <w:sz w:val="20"/>
        <w:lang w:eastAsia="en-US"/>
      </w:rPr>
      <w:t xml:space="preserve"> of 4</w:t>
    </w:r>
  </w:p>
  <w:p>
    <w:pPr>
      <w:pStyle w:val="Footer"/>
      <w:rPr>
        <w:sz w:val="12"/>
      </w:rPr>
    </w:pPr>
    <w:r>
      <w:rPr>
        <w:sz w:val="12"/>
      </w:rPr>
      <w:t>\\\DC - 67471/16 - #1326335 v4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\\\DC - 67471/16 - #1326335 v4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PRIVILEGED &amp; CONFIDENTIAL</w:t>
    </w:r>
  </w:p>
  <w:p>
    <w:pPr>
      <w:pStyle w:val="Header"/>
      <w:jc w:val="end"/>
      <w:rPr>
        <w:b/>
      </w:rPr>
    </w:pPr>
    <w:r>
      <w:rPr>
        <w:b/>
      </w:rPr>
      <w:t>DRAFT- 6/4/01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s>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caps/>
      <w:color w:val="FF0000"/>
    </w:rPr>
  </w:style>
  <w:style w:type="paragraph" w:styleId="Heading2">
    <w:name w:val="heading 2"/>
    <w:basedOn w:val="Normal"/>
    <w:next w:val="Normal"/>
    <w:qFormat/>
    <w:pPr>
      <w:keepNext w:val="true"/>
      <w:numPr>
        <w:ilvl w:val="1"/>
        <w:numId w:val="1"/>
      </w:numPr>
      <w:spacing w:before="120" w:after="240"/>
      <w:ind w:hanging="0" w:start="720" w:end="0"/>
      <w:outlineLvl w:val="1"/>
    </w:pPr>
    <w:rPr>
      <w:b/>
      <w:color w:val="0000FF"/>
    </w:rPr>
  </w:style>
  <w:style w:type="paragraph" w:styleId="Heading3">
    <w:name w:val="heading 3"/>
    <w:basedOn w:val="Normal"/>
    <w:next w:val="Normal"/>
    <w:qFormat/>
    <w:pPr>
      <w:keepNext w:val="true"/>
      <w:numPr>
        <w:ilvl w:val="2"/>
        <w:numId w:val="1"/>
      </w:numPr>
      <w:spacing w:before="0" w:after="240"/>
      <w:ind w:hanging="0" w:start="1440" w:end="0"/>
      <w:outlineLvl w:val="2"/>
    </w:pPr>
    <w:rPr>
      <w:b/>
      <w:color w:val="800080"/>
    </w:rPr>
  </w:style>
  <w:style w:type="paragraph" w:styleId="Heading4">
    <w:name w:val="heading 4"/>
    <w:basedOn w:val="Normal"/>
    <w:next w:val="Normal"/>
    <w:qFormat/>
    <w:pPr>
      <w:keepNext w:val="true"/>
      <w:numPr>
        <w:ilvl w:val="3"/>
        <w:numId w:val="1"/>
      </w:numPr>
      <w:ind w:hanging="0" w:start="2160" w:end="0"/>
      <w:outlineLvl w:val="3"/>
    </w:pPr>
    <w:rPr>
      <w:b/>
      <w:color w:val="008000"/>
    </w:rPr>
  </w:style>
  <w:style w:type="paragraph" w:styleId="Heading5">
    <w:name w:val="heading 5"/>
    <w:basedOn w:val="Normal"/>
    <w:next w:val="Normal"/>
    <w:qFormat/>
    <w:pPr>
      <w:keepNext w:val="true"/>
      <w:numPr>
        <w:ilvl w:val="4"/>
        <w:numId w:val="1"/>
      </w:numPr>
      <w:ind w:hanging="0" w:start="2880" w:end="0"/>
      <w:outlineLvl w:val="4"/>
    </w:pPr>
    <w:rPr>
      <w:b/>
      <w:color w:val="800000"/>
    </w:rPr>
  </w:style>
  <w:style w:type="paragraph" w:styleId="Heading6">
    <w:name w:val="heading 6"/>
    <w:basedOn w:val="Normal"/>
    <w:next w:val="Normal"/>
    <w:qFormat/>
    <w:pPr>
      <w:keepNext w:val="true"/>
      <w:numPr>
        <w:ilvl w:val="5"/>
        <w:numId w:val="1"/>
      </w:numPr>
      <w:ind w:hanging="0" w:start="3600" w:end="0"/>
      <w:outlineLvl w:val="5"/>
    </w:pPr>
    <w:rPr>
      <w:b/>
      <w:color w:val="000080"/>
    </w:rPr>
  </w:style>
  <w:style w:type="paragraph" w:styleId="Heading7">
    <w:name w:val="heading 7"/>
    <w:basedOn w:val="Normal"/>
    <w:next w:val="Normal"/>
    <w:qFormat/>
    <w:pPr>
      <w:keepNext w:val="true"/>
      <w:numPr>
        <w:ilvl w:val="6"/>
        <w:numId w:val="1"/>
      </w:numPr>
      <w:ind w:hanging="0" w:start="4320" w:end="0"/>
      <w:outlineLvl w:val="6"/>
    </w:pPr>
    <w:rPr>
      <w:b/>
      <w:color w:val="808000"/>
    </w:rPr>
  </w:style>
  <w:style w:type="paragraph" w:styleId="Heading8">
    <w:name w:val="heading 8"/>
    <w:basedOn w:val="Normal"/>
    <w:next w:val="Normal"/>
    <w:qFormat/>
    <w:pPr>
      <w:keepNext w:val="true"/>
      <w:numPr>
        <w:ilvl w:val="7"/>
        <w:numId w:val="1"/>
      </w:numPr>
      <w:ind w:hanging="0" w:start="5040" w:end="0"/>
      <w:outlineLvl w:val="7"/>
    </w:pPr>
    <w:rPr>
      <w:b/>
      <w:color w:val="008080"/>
    </w:rPr>
  </w:style>
  <w:style w:type="paragraph" w:styleId="Heading9">
    <w:name w:val="heading 9"/>
    <w:basedOn w:val="Normal"/>
    <w:next w:val="Normal"/>
    <w:qFormat/>
    <w:pPr>
      <w:keepNext w:val="true"/>
      <w:numPr>
        <w:ilvl w:val="8"/>
        <w:numId w:val="1"/>
      </w:numPr>
      <w:ind w:hanging="0" w:start="5760" w:end="0"/>
      <w:outlineLvl w:val="8"/>
    </w:pPr>
    <w:rPr>
      <w:b/>
      <w:color w:val="000000"/>
    </w:rPr>
  </w:style>
  <w:style w:type="character" w:styleId="WW8Num1z0">
    <w:name w:val="WW8Num1z0"/>
    <w:qFormat/>
    <w:rPr/>
  </w:style>
  <w:style w:type="character" w:styleId="WW8Num3z0">
    <w:name w:val="WW8Num3z0"/>
    <w:qFormat/>
    <w:rPr/>
  </w:style>
  <w:style w:type="character" w:styleId="WW8Num4z0">
    <w:name w:val="WW8Num4z0"/>
    <w:qFormat/>
    <w:rPr>
      <w:b w:val="false"/>
      <w:i w:val="false"/>
    </w:rPr>
  </w:style>
  <w:style w:type="character" w:styleId="WW8Num6z0">
    <w:name w:val="WW8Num6z0"/>
    <w:qFormat/>
    <w:rPr>
      <w:b/>
      <w:i w:val="false"/>
    </w:rPr>
  </w:style>
  <w:style w:type="character" w:styleId="DefaultParagraphFont">
    <w:name w:val="Default Paragraph Font"/>
    <w:qFormat/>
    <w:rPr/>
  </w:style>
  <w:style w:type="character" w:styleId="CommentReference">
    <w:name w:val="Comment Reference"/>
    <w:basedOn w:val="DefaultParagraphFont"/>
    <w:qFormat/>
    <w:rPr>
      <w:b/>
      <w:i/>
      <w:color w:val="FF0000"/>
    </w:rPr>
  </w:style>
  <w:style w:type="character" w:styleId="FootnoteCharacters">
    <w:name w:val="Footnote Characters"/>
    <w:basedOn w:val="DefaultParagraphFont"/>
    <w:qFormat/>
    <w:rPr>
      <w:b w:val="false"/>
      <w:i w:val="false"/>
      <w:caps w:val="false"/>
      <w:smallCaps w:val="false"/>
      <w:strike w:val="false"/>
      <w:dstrike w:val="false"/>
      <w:vanish w:val="false"/>
      <w:color w:val="FF0000"/>
      <w:spacing w:val="0"/>
      <w:sz w:val="16"/>
      <w:u w:val="none"/>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Indent">
    <w:name w:val="Block Indent"/>
    <w:basedOn w:val="Normal"/>
    <w:qFormat/>
    <w:pPr>
      <w:spacing w:lineRule="atLeast" w:line="240"/>
      <w:ind w:hanging="0" w:start="2160" w:end="1440"/>
    </w:pPr>
    <w:rPr/>
  </w:style>
  <w:style w:type="paragraph" w:styleId="CommentText">
    <w:name w:val="Comment Text"/>
    <w:basedOn w:val="Normal"/>
    <w:qFormat/>
    <w:pPr>
      <w:ind w:hanging="1152" w:start="1152" w:end="0"/>
    </w:pPr>
    <w:rPr>
      <w:i/>
      <w:color w:val="FF0000"/>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Footer">
    <w:name w:val="footer"/>
    <w:basedOn w:val="Normal"/>
    <w:pPr>
      <w:tabs>
        <w:tab w:val="left" w:pos="1440" w:leader="none"/>
        <w:tab w:val="center" w:pos="4320" w:leader="none"/>
        <w:tab w:val="right" w:pos="8640" w:leader="none"/>
      </w:tabs>
    </w:pPr>
    <w:rPr/>
  </w:style>
  <w:style w:type="paragraph" w:styleId="FootnoteText">
    <w:name w:val="footnote text"/>
    <w:basedOn w:val="Normal"/>
    <w:pPr>
      <w:tabs>
        <w:tab w:val="left" w:pos="720" w:leader="none"/>
        <w:tab w:val="left" w:pos="1440" w:leader="none"/>
      </w:tabs>
      <w:spacing w:before="0" w:after="240"/>
    </w:pPr>
    <w:rPr/>
  </w:style>
  <w:style w:type="paragraph" w:styleId="Header">
    <w:name w:val="header"/>
    <w:basedOn w:val="Normal"/>
    <w:pPr>
      <w:tabs>
        <w:tab w:val="left" w:pos="1440" w:leader="none"/>
        <w:tab w:val="center" w:pos="4320" w:leader="none"/>
        <w:tab w:val="right" w:pos="8640" w:leader="none"/>
      </w:tabs>
    </w:pPr>
    <w:rPr/>
  </w:style>
  <w:style w:type="paragraph" w:styleId="Index1">
    <w:name w:val="index 1"/>
    <w:basedOn w:val="Normal"/>
    <w:next w:val="Normal"/>
    <w:pPr>
      <w:keepNext w:val="true"/>
      <w:keepLines/>
      <w:numPr>
        <w:ilvl w:val="0"/>
        <w:numId w:val="2"/>
      </w:numPr>
      <w:tabs>
        <w:tab w:val="left" w:pos="1440" w:leader="none"/>
        <w:tab w:val="left" w:pos="2340" w:leader="none"/>
        <w:tab w:val="left" w:pos="4050" w:leader="none"/>
      </w:tabs>
      <w:ind w:hanging="0" w:start="0" w:end="0"/>
    </w:pPr>
    <w:rPr>
      <w:b/>
    </w:rPr>
  </w:style>
  <w:style w:type="paragraph" w:styleId="Index2">
    <w:name w:val="index 2"/>
    <w:basedOn w:val="Normal"/>
    <w:next w:val="Normal"/>
    <w:pPr>
      <w:tabs>
        <w:tab w:val="left" w:pos="1440" w:leader="none"/>
        <w:tab w:val="right" w:pos="7200" w:leader="dot"/>
      </w:tabs>
      <w:spacing w:before="240" w:after="0"/>
      <w:ind w:hanging="360" w:start="360" w:end="0"/>
    </w:pPr>
    <w:rPr/>
  </w:style>
  <w:style w:type="paragraph" w:styleId="NormalIndent">
    <w:name w:val="Normal Indent"/>
    <w:basedOn w:val="Normal"/>
    <w:qFormat/>
    <w:pPr>
      <w:ind w:hanging="0" w:start="720" w:end="0"/>
    </w:pPr>
    <w:rPr/>
  </w:style>
  <w:style w:type="paragraph" w:styleId="Orator">
    <w:name w:val="Orator"/>
    <w:basedOn w:val="Normal"/>
    <w:qFormat/>
    <w:pPr>
      <w:spacing w:lineRule="atLeast" w:line="480"/>
    </w:pPr>
    <w:rPr>
      <w:rFonts w:ascii="Arial" w:hAnsi="Arial" w:cs="Arial"/>
      <w:sz w:val="32"/>
    </w:rPr>
  </w:style>
  <w:style w:type="paragraph" w:styleId="SigBlock">
    <w:name w:val="SigBlock"/>
    <w:basedOn w:val="Normal"/>
    <w:qFormat/>
    <w:pPr>
      <w:ind w:hanging="0" w:start="4320" w:end="0"/>
    </w:pPr>
    <w:rPr/>
  </w:style>
  <w:style w:type="paragraph" w:styleId="title">
    <w:name w:val="title"/>
    <w:basedOn w:val="Normal"/>
    <w:next w:val="Normal"/>
    <w:qFormat/>
    <w:pPr>
      <w:tabs>
        <w:tab w:val="clear" w:pos="1440"/>
      </w:tabs>
      <w:spacing w:before="240" w:after="0"/>
      <w:jc w:val="center"/>
    </w:pPr>
    <w:rPr>
      <w:caps/>
    </w:rPr>
  </w:style>
  <w:style w:type="paragraph" w:styleId="TOC1">
    <w:name w:val="toc 1"/>
    <w:basedOn w:val="Normal"/>
    <w:next w:val="Normal"/>
    <w:pPr>
      <w:tabs>
        <w:tab w:val="clear" w:pos="1440"/>
        <w:tab w:val="left" w:pos="8280" w:leader="dot"/>
        <w:tab w:val="right" w:pos="8640" w:leader="none"/>
      </w:tabs>
      <w:ind w:hanging="432" w:start="432" w:end="1440"/>
    </w:pPr>
    <w:rPr>
      <w:caps/>
    </w:rPr>
  </w:style>
  <w:style w:type="paragraph" w:styleId="TOC2">
    <w:name w:val="toc 2"/>
    <w:basedOn w:val="Normal"/>
    <w:next w:val="Normal"/>
    <w:pPr>
      <w:tabs>
        <w:tab w:val="clear" w:pos="1440"/>
        <w:tab w:val="left" w:pos="8280" w:leader="dot"/>
        <w:tab w:val="right" w:pos="8640" w:leader="none"/>
      </w:tabs>
      <w:ind w:hanging="720" w:start="1152" w:end="1440"/>
    </w:pPr>
    <w:rPr/>
  </w:style>
  <w:style w:type="paragraph" w:styleId="TOC3">
    <w:name w:val="toc 3"/>
    <w:basedOn w:val="Normal"/>
    <w:next w:val="Normal"/>
    <w:pPr>
      <w:tabs>
        <w:tab w:val="clear" w:pos="1440"/>
        <w:tab w:val="left" w:pos="8280" w:leader="dot"/>
        <w:tab w:val="right" w:pos="8640" w:leader="none"/>
      </w:tabs>
      <w:ind w:hanging="720" w:start="1872" w:end="1440"/>
    </w:pPr>
    <w:rPr/>
  </w:style>
  <w:style w:type="paragraph" w:styleId="TOC4">
    <w:name w:val="toc 4"/>
    <w:basedOn w:val="Normal"/>
    <w:next w:val="Normal"/>
    <w:pPr>
      <w:tabs>
        <w:tab w:val="clear" w:pos="1440"/>
        <w:tab w:val="left" w:pos="8280" w:leader="dot"/>
        <w:tab w:val="right" w:pos="8640" w:leader="none"/>
      </w:tabs>
      <w:ind w:hanging="634" w:start="2520" w:end="1440"/>
    </w:pPr>
    <w:rPr/>
  </w:style>
  <w:style w:type="paragraph" w:styleId="TOC5">
    <w:name w:val="toc 5"/>
    <w:basedOn w:val="Normal"/>
    <w:next w:val="Normal"/>
    <w:pPr>
      <w:tabs>
        <w:tab w:val="clear" w:pos="1440"/>
        <w:tab w:val="left" w:pos="8280" w:leader="dot"/>
        <w:tab w:val="right" w:pos="8640" w:leader="none"/>
      </w:tabs>
      <w:ind w:hanging="720" w:start="3600" w:end="1440"/>
    </w:pPr>
    <w:rPr/>
  </w:style>
  <w:style w:type="paragraph" w:styleId="TOC6">
    <w:name w:val="toc 6"/>
    <w:basedOn w:val="Normal"/>
    <w:next w:val="Normal"/>
    <w:pPr>
      <w:tabs>
        <w:tab w:val="clear" w:pos="1440"/>
        <w:tab w:val="left" w:pos="8280" w:leader="dot"/>
        <w:tab w:val="right" w:pos="8640" w:leader="none"/>
      </w:tabs>
      <w:ind w:hanging="720" w:start="4320" w:end="1440"/>
    </w:pPr>
    <w:rPr/>
  </w:style>
  <w:style w:type="paragraph" w:styleId="TOC7">
    <w:name w:val="toc 7"/>
    <w:basedOn w:val="Normal"/>
    <w:next w:val="Normal"/>
    <w:pPr>
      <w:tabs>
        <w:tab w:val="clear" w:pos="1440"/>
        <w:tab w:val="left" w:pos="8280" w:leader="dot"/>
        <w:tab w:val="right" w:pos="8640" w:leader="none"/>
      </w:tabs>
      <w:ind w:hanging="720" w:start="5040" w:end="1440"/>
    </w:pPr>
    <w:rPr/>
  </w:style>
  <w:style w:type="paragraph" w:styleId="TOC8">
    <w:name w:val="toc 8"/>
    <w:basedOn w:val="Normal"/>
    <w:next w:val="Normal"/>
    <w:pPr>
      <w:tabs>
        <w:tab w:val="clear" w:pos="1440"/>
        <w:tab w:val="left" w:pos="8280" w:leader="dot"/>
        <w:tab w:val="right" w:pos="8640" w:leader="none"/>
      </w:tabs>
      <w:ind w:hanging="720" w:start="5760" w:end="1440"/>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style>
  <w:style w:type="paragraph" w:styleId="EnvelopeReturn">
    <w:name w:val="envelope return"/>
    <w:basedOn w:val="Normal"/>
    <w:pPr>
      <w:tabs>
        <w:tab w:val="clear" w:pos="1440"/>
      </w:tabs>
    </w:pPr>
    <w:rPr>
      <w:sz w:val="20"/>
    </w:rPr>
  </w:style>
  <w:style w:type="paragraph" w:styleId="BodyText2">
    <w:name w:val="Body Text 2"/>
    <w:basedOn w:val="Normal"/>
    <w:qFormat/>
    <w:pPr>
      <w:widowControl w:val="false"/>
      <w:jc w:val="both"/>
    </w:pPr>
    <w:rPr>
      <w:rFonts w:ascii="CG Times (W1)" w:hAnsi="CG Times (W1)" w:cs="CG Times (W1)"/>
    </w:rPr>
  </w:style>
  <w:style w:type="paragraph" w:styleId="a">
    <w:name w:val="(a)"/>
    <w:basedOn w:val="Normal"/>
    <w:qFormat/>
    <w:pPr>
      <w:tabs>
        <w:tab w:val="clear" w:pos="1440"/>
        <w:tab w:val="left" w:pos="1890" w:leader="none"/>
        <w:tab w:val="left" w:pos="2430" w:leader="none"/>
      </w:tabs>
    </w:pPr>
    <w:rPr>
      <w:rFonts w:ascii="Times New Roman" w:hAnsi="Times New Roman" w:cs="Times New Roman"/>
    </w:rPr>
  </w:style>
  <w:style w:type="paragraph" w:styleId="BodyTextIndent">
    <w:name w:val="Body Text Indent"/>
    <w:basedOn w:val="Normal"/>
    <w:pPr>
      <w:ind w:hanging="720" w:start="720" w:end="0"/>
      <w:jc w:val="both"/>
    </w:pPr>
    <w:rPr/>
  </w:style>
  <w:style w:type="paragraph" w:styleId="BodyTextIndent2">
    <w:name w:val="Body Text Indent 2"/>
    <w:basedOn w:val="Normal"/>
    <w:qFormat/>
    <w:pPr>
      <w:tabs>
        <w:tab w:val="clear" w:pos="1440"/>
      </w:tabs>
      <w:ind w:hanging="720" w:start="1440" w:end="0"/>
      <w:jc w:val="both"/>
    </w:pPr>
    <w:rPr/>
  </w:style>
  <w:style w:type="paragraph" w:styleId="BodyText3">
    <w:name w:val="Body Text 3"/>
    <w:basedOn w:val="Normal"/>
    <w:qFormat/>
    <w:pPr>
      <w:widowControl w:val="false"/>
    </w:pPr>
    <w:rPr>
      <w:u w:val="double"/>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2001-06-04T19:16:00Z</dcterms:created>
  <dc:creator>Williams, Michael C.</dc:creator>
  <dc:description/>
  <dc:language>en-CA</dc:language>
  <cp:lastModifiedBy>Katkin, Elizabeth L.</cp:lastModifiedBy>
  <cp:lastPrinted>2001-06-04T20:24:00Z</cp:lastPrinted>
  <dcterms:modified xsi:type="dcterms:W3CDTF">2001-06-04T21:56:00Z</dcterms:modified>
  <cp:revision>7</cp:revision>
  <dc:subject/>
  <dc:title>ASSIGNMENT AND ASSUMPTION</dc:title>
</cp:coreProperties>
</file>