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September 23,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Transaction No. ______</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  106,000 MMBtu per Day for the period October 1, 2000 through October 16, 2000. </w:t>
            </w:r>
          </w:p>
          <w:p>
            <w:pPr>
              <w:pStyle w:val="Normal"/>
              <w:jc w:val="both"/>
              <w:rPr>
                <w:rFonts w:ascii="Arial" w:hAnsi="Arial" w:cs="Arial"/>
                <w:sz w:val="22"/>
              </w:rPr>
            </w:pPr>
            <w:r>
              <w:rPr>
                <w:rFonts w:cs="Arial" w:ascii="Arial" w:hAnsi="Arial"/>
                <w:sz w:val="22"/>
              </w:rPr>
              <w:t>2)  10,839 MMBtu per Day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(81,000 MMBtu/day for the period October 1, 2000 through October 16, 2000) and ANR OK Headstation (25,000 MMBtu/day for the period October 1, 2000 through October 16, 2000 and 10,839 MMBtu/day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BodyText"/>
              <w:rPr/>
            </w:pPr>
            <w:r>
              <w:rPr/>
              <w:t>Value/Volume, where the Volume is equal to [(106,000 MMBtu/day) X # of days in Period of Delivery from October 1, 2000 through October 16, 2000 and (10,839 MMBtu/day) X # of days in Period of Delivery from October 17, 2000 through October 31, 2000], and the Value is equal to the sum of Part (a) and Part (b):</w:t>
            </w:r>
          </w:p>
          <w:p>
            <w:pPr>
              <w:pStyle w:val="Normal"/>
              <w:jc w:val="both"/>
              <w:rPr>
                <w:rFonts w:ascii="Arial" w:hAnsi="Arial" w:cs="Arial"/>
                <w:sz w:val="22"/>
              </w:rPr>
            </w:pPr>
            <w:r>
              <w:rPr>
                <w:rFonts w:cs="Arial" w:ascii="Arial" w:hAnsi="Arial"/>
                <w:sz w:val="22"/>
              </w:rPr>
              <w:t>Part (a):  The value obtained by the formula</w:t>
            </w:r>
          </w:p>
          <w:p>
            <w:pPr>
              <w:pStyle w:val="Normal"/>
              <w:jc w:val="both"/>
              <w:rPr/>
            </w:pPr>
            <w:r>
              <w:rPr>
                <w:rFonts w:eastAsia="Arial" w:cs="Arial" w:ascii="Arial" w:hAnsi="Arial"/>
                <w:sz w:val="22"/>
              </w:rPr>
              <w:t xml:space="preserve">                       </w:t>
            </w:r>
            <w:r>
              <w:rPr>
                <w:rFonts w:cs="Arial" w:ascii="Arial" w:hAnsi="Arial"/>
                <w:sz w:val="22"/>
              </w:rPr>
              <w:t xml:space="preserve">[(A  X B) + </w:t>
            </w:r>
            <w:r>
              <w:rPr>
                <w:rFonts w:cs="Arial" w:ascii="Arial" w:hAnsi="Arial"/>
                <w:color w:val="FF0000"/>
                <w:sz w:val="22"/>
              </w:rPr>
              <w:t>(C X D) + E]</w:t>
            </w:r>
          </w:p>
          <w:p>
            <w:pPr>
              <w:pStyle w:val="Normal"/>
              <w:jc w:val="both"/>
              <w:rPr>
                <w:rFonts w:ascii="Arial" w:hAnsi="Arial" w:cs="Arial"/>
                <w:sz w:val="22"/>
              </w:rPr>
            </w:pPr>
            <w:r>
              <w:rPr>
                <w:rFonts w:cs="Arial" w:ascii="Arial" w:hAnsi="Arial"/>
                <w:sz w:val="22"/>
              </w:rPr>
              <w:t>Part (b): The value, if positive, obtained by the formula</w:t>
            </w:r>
          </w:p>
          <w:p>
            <w:pPr>
              <w:pStyle w:val="Normal"/>
              <w:jc w:val="both"/>
              <w:rPr/>
            </w:pPr>
            <w:r>
              <w:rPr>
                <w:rFonts w:eastAsia="Arial" w:cs="Arial" w:ascii="Arial" w:hAnsi="Arial"/>
                <w:sz w:val="22"/>
              </w:rPr>
              <w:t xml:space="preserve">        </w:t>
            </w:r>
            <w:r>
              <w:rPr>
                <w:rFonts w:cs="Arial" w:ascii="Arial" w:hAnsi="Arial"/>
                <w:sz w:val="22"/>
              </w:rPr>
              <w:t>[50% X (</w:t>
            </w:r>
            <w:r>
              <w:rPr>
                <w:rFonts w:cs="Arial" w:ascii="Arial" w:hAnsi="Arial"/>
                <w:color w:val="FF0000"/>
                <w:sz w:val="22"/>
              </w:rPr>
              <w:t xml:space="preserve">F </w:t>
            </w:r>
            <w:r>
              <w:rPr>
                <w:rFonts w:cs="Arial" w:ascii="Arial" w:hAnsi="Arial"/>
                <w:sz w:val="22"/>
              </w:rPr>
              <w:t>minus the value obtained in Part (a) above)].</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 xml:space="preserve">Decrease in MWhs delivered to NY ISO due to shutdown (570 MW) X (24 hrs/day) X (# of days in Period of Delivery </w:t>
            </w:r>
            <w:r>
              <w:rPr>
                <w:rFonts w:cs="Arial" w:ascii="Arial" w:hAnsi="Arial"/>
                <w:color w:val="FF0000"/>
                <w:sz w:val="22"/>
              </w:rPr>
              <w:t>from October 1, 2000 through October 16, 2000</w:t>
            </w:r>
            <w:r>
              <w:rPr>
                <w:rFonts w:cs="Arial" w:ascii="Arial" w:hAnsi="Arial"/>
                <w:sz w:val="22"/>
              </w:rPr>
              <w:t>).</w:t>
            </w:r>
          </w:p>
          <w:p>
            <w:pPr>
              <w:pStyle w:val="Normal"/>
              <w:numPr>
                <w:ilvl w:val="0"/>
                <w:numId w:val="3"/>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 for the Period of Delivery from October 1, 2000 through October 16, 2000.</w:t>
            </w:r>
          </w:p>
          <w:p>
            <w:pPr>
              <w:pStyle w:val="Normal"/>
              <w:numPr>
                <w:ilvl w:val="0"/>
                <w:numId w:val="3"/>
              </w:numPr>
              <w:jc w:val="both"/>
              <w:rPr>
                <w:rFonts w:ascii="Arial" w:hAnsi="Arial" w:cs="Arial"/>
                <w:sz w:val="22"/>
              </w:rPr>
            </w:pPr>
            <w:r>
              <w:rPr>
                <w:rFonts w:cs="Arial" w:ascii="Arial" w:hAnsi="Arial"/>
                <w:color w:val="FF0000"/>
                <w:sz w:val="22"/>
              </w:rPr>
              <w:t>Decrease in MWhs delivered to NY ISO due to shutdown (61 MW) X (24 hrs/day) X (# of days in Period of Delivery from October 17, 2000 through October 31, 2000</w:t>
            </w:r>
            <w:r>
              <w:rPr>
                <w:rFonts w:cs="Arial" w:ascii="Arial" w:hAnsi="Arial"/>
                <w:sz w:val="22"/>
              </w:rPr>
              <w:t>).</w:t>
            </w:r>
          </w:p>
          <w:p>
            <w:pPr>
              <w:pStyle w:val="Normal"/>
              <w:numPr>
                <w:ilvl w:val="0"/>
                <w:numId w:val="3"/>
              </w:numPr>
              <w:jc w:val="both"/>
              <w:rPr>
                <w:rFonts w:ascii="Arial" w:hAnsi="Arial" w:cs="Arial"/>
                <w:color w:val="FF0000"/>
                <w:sz w:val="22"/>
              </w:rPr>
            </w:pPr>
            <w:r>
              <w:rPr>
                <w:rFonts w:cs="Arial" w:ascii="Arial" w:hAnsi="Arial"/>
                <w:color w:val="FF0000"/>
                <w:sz w:val="22"/>
              </w:rPr>
              <w:t>Average of the locational based marginal price(s) ($/MWh) in the NY ISO day ahead market at the Independence bus bar for the relevant hours for the Period of Delivery from October 17, 2000 through October 31, 2000.</w:t>
            </w:r>
          </w:p>
          <w:p>
            <w:pPr>
              <w:pStyle w:val="Normal"/>
              <w:numPr>
                <w:ilvl w:val="0"/>
                <w:numId w:val="3"/>
              </w:numPr>
              <w:jc w:val="both"/>
              <w:rPr>
                <w:rFonts w:ascii="Arial" w:hAnsi="Arial" w:cs="Arial"/>
                <w:sz w:val="22"/>
              </w:rPr>
            </w:pPr>
            <w:r>
              <w:rPr>
                <w:rFonts w:cs="Arial" w:ascii="Arial" w:hAnsi="Arial"/>
                <w:sz w:val="22"/>
              </w:rPr>
              <w:t>Other taxes and reasonable transaction costs incurred by Customer.</w:t>
            </w:r>
          </w:p>
          <w:p>
            <w:pPr>
              <w:pStyle w:val="Normal"/>
              <w:numPr>
                <w:ilvl w:val="0"/>
                <w:numId w:val="3"/>
              </w:numPr>
              <w:jc w:val="both"/>
              <w:rPr>
                <w:rFonts w:ascii="Arial" w:hAnsi="Arial" w:cs="Arial"/>
                <w:sz w:val="22"/>
              </w:rPr>
            </w:pPr>
            <w:r>
              <w:rPr>
                <w:rFonts w:cs="Arial" w:ascii="Arial" w:hAnsi="Arial"/>
                <w:sz w:val="22"/>
              </w:rPr>
              <w:t>$________ per MMBtu X 106,000 MMBtu/day X 16 days for the period October 1, 2000 through October 16, 2000; and $________ per MMBtu X 10,839 MMBtu/day X 15 days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0" w:leader="none"/>
              </w:tabs>
              <w:jc w:val="both"/>
              <w:rPr/>
            </w:pPr>
            <w:r>
              <w:rPr>
                <w:rFonts w:cs="Arial" w:ascii="Arial" w:hAnsi="Arial"/>
                <w:sz w:val="22"/>
              </w:rPr>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2"/>
              </w:rPr>
            </w:pPr>
            <w:r>
              <w:rPr>
                <w:rFonts w:cs="Arial" w:ascii="Arial" w:hAnsi="Arial"/>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Up to 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and TransCanada Pipeline at the U.S./Canada border,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1, 2000 through October 31,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based on Customer’s bid price to the NY ISO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pPr>
            <w:r>
              <w:rPr>
                <w:rFonts w:cs="Arial" w:ascii="Arial" w:hAnsi="Arial"/>
                <w:b/>
                <w:sz w:val="22"/>
              </w:rPr>
              <w:t>B.</w:t>
              <w:tab/>
            </w:r>
            <w:r>
              <w:rPr>
                <w:rFonts w:cs="Arial" w:ascii="Arial" w:hAnsi="Arial"/>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Other taxes and reasonable transaction costs incurred by Customer.</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432" w:leader="none"/>
              </w:tabs>
              <w:jc w:val="both"/>
              <w:rPr>
                <w:rFonts w:ascii="Arial" w:hAnsi="Arial" w:cs="Arial"/>
                <w:sz w:val="22"/>
              </w:rPr>
            </w:pPr>
            <w:r>
              <w:rPr>
                <w:rFonts w:cs="Arial" w:ascii="Arial" w:hAnsi="Arial"/>
                <w:sz w:val="22"/>
              </w:rPr>
              <w:t xml:space="preserve">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w:t>
            </w:r>
            <w:r>
              <w:rPr>
                <w:rFonts w:cs="Arial" w:ascii="Arial" w:hAnsi="Arial"/>
                <w:color w:val="FF0000"/>
                <w:sz w:val="22"/>
              </w:rPr>
              <w:t xml:space="preserve">for the Period of Delivery from October 1,2000 through October 16, 2000 and 61 MW for the Period of </w:t>
              <w:br/>
              <w:t xml:space="preserve">Delivery from October 17, 2000 through October 31, 2000 </w:t>
            </w:r>
            <w:r>
              <w:rPr>
                <w:rFonts w:cs="Arial" w:ascii="Arial" w:hAnsi="Arial"/>
                <w:sz w:val="22"/>
              </w:rPr>
              <w:t>(“Company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pPr>
            <w:r>
              <w:rPr>
                <w:rFonts w:cs="Arial" w:ascii="Arial" w:hAnsi="Arial"/>
                <w:sz w:val="22"/>
              </w:rPr>
              <w:t xml:space="preserve">2.   If Customer is called upon by NY ISO in respect to any on- peak bid for on-peak generation and associated start-up gas in the day ahead market in respect of energy related to the generating capacity made available by the reduction in output of 570 MW </w:t>
            </w:r>
            <w:r>
              <w:rPr>
                <w:rFonts w:cs="Arial" w:ascii="Arial" w:hAnsi="Arial"/>
                <w:color w:val="FF0000"/>
                <w:sz w:val="22"/>
              </w:rPr>
              <w:t>for the Period of Delivery from October 1, 2000 through October 16, 2000 and 61 MW for the Period of Delivery from October 17, 2000 through October 31, 2000</w:t>
            </w:r>
            <w:r>
              <w:rPr>
                <w:rFonts w:cs="Arial" w:ascii="Arial" w:hAnsi="Arial"/>
                <w:sz w:val="22"/>
              </w:rPr>
              <w:t>. Customer shall schedule a volume of natural gas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in the day ahead market.  In the event Company fails to nominate such scheduled volumes, Company shall be responsible for the balancing and imbalance costs and penalties which result directly from such failure to nominate such scheduled volumes for the day of flow.</w:t>
            </w:r>
          </w:p>
          <w:p>
            <w:pPr>
              <w:pStyle w:val="Normal"/>
              <w:tabs>
                <w:tab w:val="clear" w:pos="720"/>
                <w:tab w:val="left" w:pos="432" w:leader="none"/>
              </w:tabs>
              <w:ind w:hanging="432" w:start="432" w:end="0"/>
              <w:jc w:val="both"/>
              <w:rPr/>
            </w:pPr>
            <w:r>
              <w:rPr>
                <w:rFonts w:cs="Arial" w:ascii="Arial" w:hAnsi="Arial"/>
                <w:sz w:val="22"/>
              </w:rPr>
              <w:t>4.</w:t>
              <w:tab/>
              <w:t>On or before the 5</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2"/>
                <w:vertAlign w:val="superscript"/>
              </w:rPr>
              <w:t>th</w:t>
            </w:r>
            <w:r>
              <w:rPr>
                <w:rFonts w:cs="Arial" w:ascii="Arial" w:hAnsi="Arial"/>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pPr>
      <w:r>
        <w:rPr/>
      </w:r>
    </w:p>
    <w:p>
      <w:pPr>
        <w:pStyle w:val="Normal"/>
        <w:spacing w:before="0" w:after="120"/>
        <w:jc w:val="both"/>
        <w:rPr>
          <w:rFonts w:ascii="Arial" w:hAnsi="Arial" w:cs="Arial"/>
          <w:sz w:val="22"/>
        </w:rPr>
      </w:pPr>
      <w:r>
        <w:rPr>
          <w:rFonts w:cs="Arial" w:ascii="Arial" w:hAnsi="Arial"/>
          <w:sz w:val="22"/>
        </w:rPr>
        <w:t>This Enfolio Confirmation is being provided pursuant to and in accordance with the MASTER "Enfolio"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/mnt/main-storage/datasets/enron-docs/doc/Sithe_Gas_Resales_Letter_Oct_092300.doc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/mnt/main-storage/datasets/enron-docs/doc/Sithe_Gas_Resales_Letter_Oct_092300.doc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September 22,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color w:val="auto"/>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2000-09-25T15:57:00Z</dcterms:created>
  <dc:creator>dhyvl</dc:creator>
  <dc:description/>
  <dc:language>en-CA</dc:language>
  <cp:lastModifiedBy>rconcan</cp:lastModifiedBy>
  <cp:lastPrinted>2000-09-25T12:28:00Z</cp:lastPrinted>
  <dcterms:modified xsi:type="dcterms:W3CDTF">2000-09-25T15:57:00Z</dcterms:modified>
  <cp:revision>2</cp:revision>
  <dc:subject/>
  <dc:title>September 16, 2000</dc:title>
</cp:coreProperties>
</file>