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MS Mincho;ＭＳ 明朝"/>
          <w:b/>
          <w:bCs/>
          <w:lang w:eastAsia="ja-JP"/>
        </w:rPr>
      </w:pPr>
      <w:r>
        <w:rPr>
          <w:rFonts w:eastAsia="MS Mincho;ＭＳ 明朝"/>
          <w:b/>
          <w:bCs/>
          <w:lang w:eastAsia="ja-JP"/>
        </w:rPr>
      </w:r>
    </w:p>
    <w:p>
      <w:pPr>
        <w:pStyle w:val="Normal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Site’s Executive Summary (11/26/2000 – 12/2/2000)</w:t>
      </w:r>
    </w:p>
    <w:p>
      <w:pPr>
        <w:pStyle w:val="Normal"/>
        <w:rPr>
          <w:rFonts w:eastAsia="MS Mincho;ＭＳ 明朝"/>
          <w:b/>
          <w:bCs/>
          <w:sz w:val="32"/>
          <w:u w:val="single"/>
          <w:lang w:eastAsia="ja-JP"/>
        </w:rPr>
      </w:pPr>
      <w:r>
        <w:rPr>
          <w:rFonts w:eastAsia="MS Mincho;ＭＳ 明朝"/>
          <w:b/>
          <w:bCs/>
          <w:sz w:val="32"/>
          <w:u w:val="single"/>
          <w:lang w:eastAsia="ja-JP"/>
        </w:rPr>
      </w:r>
    </w:p>
    <w:p>
      <w:pPr>
        <w:pStyle w:val="Normal"/>
        <w:rPr>
          <w:rFonts w:eastAsia="MS Mincho;ＭＳ 明朝"/>
          <w:lang w:val="en-CA" w:eastAsia="en-CA"/>
        </w:rPr>
      </w:pPr>
      <w:r>
        <w:rPr>
          <w:rFonts w:eastAsia="MS Mincho;ＭＳ 明朝"/>
          <w:lang w:val="en-CA" w:eastAsia="en-CA"/>
        </w:rPr>
      </w:r>
    </w:p>
    <w:p>
      <w:pPr>
        <w:pStyle w:val="Normal"/>
        <w:rPr>
          <w:rFonts w:eastAsia="MS Mincho;ＭＳ 明朝"/>
          <w:lang w:val="en-CA" w:eastAsia="en-CA"/>
        </w:rPr>
      </w:pPr>
      <w:r>
        <w:rPr>
          <w:rFonts w:eastAsia="MS Mincho;ＭＳ 明朝"/>
          <w:lang w:val="en-CA" w:eastAsia="en-CA"/>
        </w:rPr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4320"/>
        <w:gridCol w:w="1440"/>
      </w:tblGrid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Heading1"/>
              <w:ind w:hanging="0" w:start="0"/>
              <w:rPr/>
            </w:pPr>
            <w:r>
              <w:rPr/>
              <w:t>Statistics</w:t>
            </w:r>
          </w:p>
        </w:tc>
        <w:tc>
          <w:tcPr>
            <w:tcW w:w="4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snapToGrid w:val="false"/>
              <w:jc w:val="end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95" w:hRule="atLeast"/>
        </w:trPr>
        <w:tc>
          <w:tcPr>
            <w:tcW w:w="2448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Hits</w:t>
            </w:r>
          </w:p>
        </w:tc>
        <w:tc>
          <w:tcPr>
            <w:tcW w:w="432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Entire Site (Successful)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206,286</w:t>
            </w:r>
          </w:p>
        </w:tc>
      </w:tr>
      <w:tr>
        <w:trPr>
          <w:trHeight w:val="255" w:hRule="atLeast"/>
        </w:trPr>
        <w:tc>
          <w:tcPr>
            <w:tcW w:w="244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Average Per 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29,469</w:t>
            </w:r>
          </w:p>
        </w:tc>
      </w:tr>
      <w:tr>
        <w:trPr>
          <w:trHeight w:val="360" w:hRule="atLeast"/>
        </w:trPr>
        <w:tc>
          <w:tcPr>
            <w:tcW w:w="244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Home Page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4,785</w:t>
            </w:r>
          </w:p>
        </w:tc>
      </w:tr>
      <w:tr>
        <w:trPr>
          <w:trHeight w:val="240" w:hRule="atLeast"/>
        </w:trPr>
        <w:tc>
          <w:tcPr>
            <w:tcW w:w="2448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Page Views</w:t>
            </w:r>
          </w:p>
        </w:tc>
        <w:tc>
          <w:tcPr>
            <w:tcW w:w="432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Page Views(Impressions)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20,807</w:t>
            </w:r>
          </w:p>
        </w:tc>
      </w:tr>
      <w:tr>
        <w:trPr>
          <w:trHeight w:val="300" w:hRule="atLeast"/>
        </w:trPr>
        <w:tc>
          <w:tcPr>
            <w:tcW w:w="244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Average Per 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2,972</w:t>
            </w:r>
          </w:p>
        </w:tc>
      </w:tr>
      <w:tr>
        <w:trPr>
          <w:trHeight w:val="270" w:hRule="atLeast"/>
        </w:trPr>
        <w:tc>
          <w:tcPr>
            <w:tcW w:w="244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Document View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12,348</w:t>
            </w:r>
          </w:p>
        </w:tc>
      </w:tr>
      <w:tr>
        <w:trPr>
          <w:trHeight w:val="240" w:hRule="atLeast"/>
        </w:trPr>
        <w:tc>
          <w:tcPr>
            <w:tcW w:w="2448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Visitor Sessions</w:t>
            </w:r>
          </w:p>
        </w:tc>
        <w:tc>
          <w:tcPr>
            <w:tcW w:w="4320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Visitor Sessions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3,727</w:t>
            </w:r>
          </w:p>
        </w:tc>
      </w:tr>
      <w:tr>
        <w:trPr>
          <w:trHeight w:val="300" w:hRule="atLeast"/>
        </w:trPr>
        <w:tc>
          <w:tcPr>
            <w:tcW w:w="244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Average Per 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532</w:t>
            </w:r>
          </w:p>
        </w:tc>
      </w:tr>
      <w:tr>
        <w:trPr>
          <w:trHeight w:val="165" w:hRule="atLeast"/>
        </w:trPr>
        <w:tc>
          <w:tcPr>
            <w:tcW w:w="244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Average Visitor Session Length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/>
              <w:t>00:11:47</w:t>
            </w:r>
          </w:p>
        </w:tc>
      </w:tr>
      <w:tr>
        <w:trPr>
          <w:trHeight w:val="375" w:hRule="atLeast"/>
        </w:trPr>
        <w:tc>
          <w:tcPr>
            <w:tcW w:w="244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Visitor Sessions </w:t>
            </w:r>
            <w:r>
              <w:rPr>
                <w:rFonts w:eastAsia="MS Mincho;ＭＳ 明朝"/>
                <w:lang w:eastAsia="ja-JP"/>
              </w:rPr>
              <w:t>of Unknown Origin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100%</w:t>
            </w:r>
          </w:p>
        </w:tc>
      </w:tr>
      <w:tr>
        <w:trPr>
          <w:trHeight w:val="210" w:hRule="atLeast"/>
        </w:trPr>
        <w:tc>
          <w:tcPr>
            <w:tcW w:w="2448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Visitors</w:t>
            </w:r>
          </w:p>
        </w:tc>
        <w:tc>
          <w:tcPr>
            <w:tcW w:w="4320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Unique Visitors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2,046</w:t>
            </w:r>
          </w:p>
        </w:tc>
      </w:tr>
      <w:tr>
        <w:trPr>
          <w:trHeight w:val="270" w:hRule="atLeast"/>
        </w:trPr>
        <w:tc>
          <w:tcPr>
            <w:tcW w:w="244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Visitor Who Visited Once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1,609</w:t>
            </w:r>
          </w:p>
        </w:tc>
      </w:tr>
      <w:tr>
        <w:trPr>
          <w:trHeight w:val="330" w:hRule="atLeast"/>
        </w:trPr>
        <w:tc>
          <w:tcPr>
            <w:tcW w:w="244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Visiter Who Visited More Then Once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437</w:t>
            </w:r>
          </w:p>
        </w:tc>
      </w:tr>
    </w:tbl>
    <w:p>
      <w:pPr>
        <w:pStyle w:val="Normal"/>
        <w:rPr>
          <w:rFonts w:eastAsia="MS Mincho;ＭＳ 明朝"/>
          <w:lang w:eastAsia="ja-JP"/>
        </w:rPr>
      </w:pPr>
      <w:r>
        <w:rPr>
          <w:rFonts w:eastAsia="MS Mincho;ＭＳ 明朝"/>
          <w:lang w:eastAsia="ja-JP"/>
        </w:rPr>
      </w:r>
    </w:p>
    <w:p>
      <w:pPr>
        <w:pStyle w:val="Normal"/>
        <w:rPr>
          <w:rFonts w:eastAsia="MS Mincho;ＭＳ 明朝"/>
          <w:lang w:eastAsia="ja-JP"/>
        </w:rPr>
      </w:pPr>
      <w:r>
        <w:rPr>
          <w:rFonts w:eastAsia="MS Mincho;ＭＳ 明朝"/>
          <w:lang w:eastAsia="ja-JP"/>
        </w:rPr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1800"/>
        <w:gridCol w:w="1620"/>
      </w:tblGrid>
      <w:tr>
        <w:trPr/>
        <w:tc>
          <w:tcPr>
            <w:tcW w:w="4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Heading1"/>
              <w:ind w:hanging="0" w:start="0"/>
              <w:rPr/>
            </w:pPr>
            <w:r>
              <w:rPr/>
              <w:t>Most Requested Pages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Pages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Views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of Total Views</w:t>
            </w:r>
          </w:p>
        </w:tc>
      </w:tr>
      <w:tr>
        <w:trPr/>
        <w:tc>
          <w:tcPr>
            <w:tcW w:w="4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Home Page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4,785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38.75%</w:t>
            </w:r>
          </w:p>
        </w:tc>
      </w:tr>
      <w:tr>
        <w:trPr/>
        <w:tc>
          <w:tcPr>
            <w:tcW w:w="4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Newsroom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1,225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9.9</w:t>
            </w:r>
            <w:r>
              <w:rPr>
                <w:rFonts w:eastAsia="MS Mincho;ＭＳ 明朝"/>
                <w:lang w:eastAsia="ja-JP"/>
              </w:rPr>
              <w:t>2</w:t>
            </w:r>
            <w:r>
              <w:rPr/>
              <w:t>%</w:t>
            </w:r>
          </w:p>
        </w:tc>
      </w:tr>
      <w:tr>
        <w:trPr/>
        <w:tc>
          <w:tcPr>
            <w:tcW w:w="4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Inside Enron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1,082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8.76%</w:t>
            </w:r>
          </w:p>
        </w:tc>
      </w:tr>
      <w:tr>
        <w:trPr/>
        <w:tc>
          <w:tcPr>
            <w:tcW w:w="4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Japan’s Market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952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7.7%</w:t>
            </w:r>
          </w:p>
        </w:tc>
      </w:tr>
      <w:tr>
        <w:trPr/>
        <w:tc>
          <w:tcPr>
            <w:tcW w:w="4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Work @ Enron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883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7.15%</w:t>
            </w:r>
          </w:p>
        </w:tc>
      </w:tr>
      <w:tr>
        <w:trPr/>
        <w:tc>
          <w:tcPr>
            <w:tcW w:w="4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Services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711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5.</w:t>
            </w:r>
            <w:r>
              <w:rPr>
                <w:rFonts w:eastAsia="MS Mincho;ＭＳ 明朝"/>
                <w:lang w:eastAsia="ja-JP"/>
              </w:rPr>
              <w:t>7</w:t>
            </w:r>
            <w:r>
              <w:rPr/>
              <w:t>5%</w:t>
            </w:r>
          </w:p>
        </w:tc>
      </w:tr>
      <w:tr>
        <w:trPr/>
        <w:tc>
          <w:tcPr>
            <w:tcW w:w="4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Save Ten Percent On Electricity Cost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582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4.71%</w:t>
            </w:r>
          </w:p>
        </w:tc>
      </w:tr>
      <w:tr>
        <w:trPr/>
        <w:tc>
          <w:tcPr>
            <w:tcW w:w="4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How Can We Help You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615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4.98%</w:t>
            </w:r>
          </w:p>
        </w:tc>
      </w:tr>
      <w:tr>
        <w:trPr/>
        <w:tc>
          <w:tcPr>
            <w:tcW w:w="4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Contact Enron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381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3.08%</w:t>
            </w:r>
          </w:p>
        </w:tc>
      </w:tr>
    </w:tbl>
    <w:p>
      <w:pPr>
        <w:pStyle w:val="Normal"/>
        <w:rPr>
          <w:rFonts w:eastAsia="MS Mincho;ＭＳ 明朝"/>
          <w:lang w:eastAsia="ja-JP"/>
        </w:rPr>
      </w:pPr>
      <w:r>
        <w:rPr>
          <w:rFonts w:eastAsia="MS Mincho;ＭＳ 明朝"/>
          <w:lang w:eastAsia="ja-JP"/>
        </w:rPr>
      </w:r>
      <w:r>
        <w:br w:type="page"/>
      </w:r>
    </w:p>
    <w:p>
      <w:pPr>
        <w:pStyle w:val="Normal"/>
        <w:rPr>
          <w:rFonts w:eastAsia="MS Mincho;ＭＳ 明朝"/>
          <w:lang w:eastAsia="ja-JP"/>
        </w:rPr>
      </w:pPr>
      <w:r>
        <w:rPr>
          <w:rFonts w:eastAsia="MS Mincho;ＭＳ 明朝"/>
          <w:lang w:eastAsia="ja-JP"/>
        </w:rPr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1440"/>
        <w:gridCol w:w="1440"/>
        <w:gridCol w:w="1188"/>
      </w:tblGrid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Most Active Organizations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  <w:vAlign w:val="center"/>
          </w:tcPr>
          <w:p>
            <w:pPr>
              <w:pStyle w:val="Normal"/>
              <w:snapToGrid w:val="false"/>
              <w:jc w:val="end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  <w:vAlign w:val="center"/>
          </w:tcPr>
          <w:p>
            <w:pPr>
              <w:pStyle w:val="Normal"/>
              <w:snapToGrid w:val="false"/>
              <w:jc w:val="end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  <w:vAlign w:val="center"/>
          </w:tcPr>
          <w:p>
            <w:pPr>
              <w:pStyle w:val="Normal"/>
              <w:snapToGrid w:val="false"/>
              <w:jc w:val="end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Organizations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b/>
                <w:bCs/>
              </w:rPr>
            </w:pPr>
            <w:r>
              <w:rPr>
                <w:b/>
                <w:bCs/>
              </w:rPr>
              <w:t>Hits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b/>
                <w:bCs/>
              </w:rPr>
            </w:pPr>
            <w:r>
              <w:rPr>
                <w:b/>
                <w:bCs/>
              </w:rPr>
              <w:t>% Of Total Hits</w:t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b/>
                <w:bCs/>
              </w:rPr>
            </w:pPr>
            <w:r>
              <w:rPr>
                <w:b/>
                <w:bCs/>
              </w:rPr>
              <w:t>Visitor Sessions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Tokyo Electric Power Company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29,666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>
                <w:rFonts w:eastAsia="MS Mincho;ＭＳ 明朝"/>
                <w:lang w:eastAsia="ja-JP"/>
              </w:rPr>
              <w:t>14.37</w:t>
            </w:r>
            <w:r>
              <w:rPr/>
              <w:t>%</w:t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58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Chubu Electric Power Company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3,272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>
                <w:rFonts w:eastAsia="MS Mincho;ＭＳ 明朝"/>
                <w:lang w:eastAsia="ja-JP"/>
              </w:rPr>
              <w:t>1.58</w:t>
            </w:r>
            <w:r>
              <w:rPr/>
              <w:t>%</w:t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3</w:t>
            </w:r>
            <w:r>
              <w:rPr>
                <w:rFonts w:eastAsia="MS Mincho;ＭＳ 明朝"/>
                <w:lang w:eastAsia="ja-JP"/>
              </w:rPr>
              <w:t>5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Tohoku Electric Power Corpoation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2,944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1.42%</w:t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/>
              <w:t>35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Mitsubishi Electric Corporation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1,109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0.53%</w:t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114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 xml:space="preserve">Shikoku </w:t>
            </w:r>
            <w:r>
              <w:rPr/>
              <w:t>Electric Power Company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1,059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.51%</w:t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/>
              <w:t>18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Mitsui and Co.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976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.</w:t>
            </w:r>
            <w:r>
              <w:rPr>
                <w:rFonts w:eastAsia="MS Mincho;ＭＳ 明朝"/>
                <w:lang w:eastAsia="ja-JP"/>
              </w:rPr>
              <w:t>47</w:t>
            </w:r>
            <w:r>
              <w:rPr/>
              <w:t>%</w:t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/>
              <w:t>19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Tokyo Gas Company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824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.39%</w:t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/>
              <w:t>40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 xml:space="preserve">Chugoku </w:t>
            </w:r>
            <w:r>
              <w:rPr/>
              <w:t>Electric Power Company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776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.</w:t>
            </w:r>
            <w:r>
              <w:rPr>
                <w:rFonts w:eastAsia="MS Mincho;ＭＳ 明朝"/>
                <w:lang w:eastAsia="ja-JP"/>
              </w:rPr>
              <w:t>37</w:t>
            </w:r>
            <w:r>
              <w:rPr/>
              <w:t>%</w:t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48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Hitachi Ltd.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756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.</w:t>
            </w:r>
            <w:r>
              <w:rPr>
                <w:rFonts w:eastAsia="MS Mincho;ＭＳ 明朝"/>
                <w:lang w:eastAsia="ja-JP"/>
              </w:rPr>
              <w:t>36</w:t>
            </w:r>
            <w:r>
              <w:rPr/>
              <w:t>%</w:t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20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SAIBU Gas Company Limited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709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.34%</w:t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eastAsia="MS Mincho;ＭＳ 明朝"/>
                <w:lang w:eastAsia="ja-JP"/>
              </w:rPr>
            </w:pPr>
            <w:r>
              <w:rPr>
                <w:rFonts w:eastAsia="MS Mincho;ＭＳ 明朝"/>
                <w:lang w:eastAsia="ja-JP"/>
              </w:rPr>
              <w:t>21</w:t>
            </w:r>
          </w:p>
        </w:tc>
      </w:tr>
    </w:tbl>
    <w:p>
      <w:pPr>
        <w:pStyle w:val="Normal"/>
        <w:rPr>
          <w:rFonts w:eastAsia="MS Mincho;ＭＳ 明朝"/>
          <w:lang w:eastAsia="ja-JP"/>
        </w:rPr>
      </w:pPr>
      <w:r>
        <w:rPr>
          <w:rFonts w:eastAsia="MS Mincho;ＭＳ 明朝"/>
          <w:lang w:eastAsia="ja-JP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MS Mincho;ＭＳ 明朝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2000-12-07T03:11:00Z</dcterms:created>
  <dc:creator>lhughes2</dc:creator>
  <dc:description/>
  <dc:language>en-CA</dc:language>
  <cp:lastModifiedBy>lhughes2</cp:lastModifiedBy>
  <dcterms:modified xsi:type="dcterms:W3CDTF">2000-12-07T04:46:00Z</dcterms:modified>
  <cp:revision>1</cp:revision>
  <dc:subject/>
  <dc:title>Site’s Executive Summary (11/26/2000 – 12/2/2000)</dc:title>
</cp:coreProperties>
</file>