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6"/>
        </w:rPr>
      </w:pPr>
      <w:bookmarkStart w:id="0" w:name="crest"/>
      <w:r>
        <w:rPr>
          <w:sz w:val="20"/>
        </w:rPr>
        <w:drawing>
          <wp:inline distT="0" distB="0" distL="0" distR="0">
            <wp:extent cx="1543050" cy="13716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26" r="-23" b="-26"/>
                    <a:stretch>
                      <a:fillRect/>
                    </a:stretch>
                  </pic:blipFill>
                  <pic:spPr bwMode="auto">
                    <a:xfrm>
                      <a:off x="0" y="0"/>
                      <a:ext cx="1543050" cy="1371600"/>
                    </a:xfrm>
                    <a:prstGeom prst="rect">
                      <a:avLst/>
                    </a:prstGeom>
                    <a:noFill/>
                  </pic:spPr>
                </pic:pic>
              </a:graphicData>
            </a:graphic>
          </wp:inline>
        </w:drawing>
      </w:r>
      <w:bookmarkEnd w:id="0"/>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8"/>
        </w:rPr>
      </w:pPr>
      <w:r>
        <w:rPr>
          <w:b/>
          <w:sz w:val="28"/>
        </w:rPr>
        <w:t>The Lord Mayor of the City of London</w:t>
      </w:r>
    </w:p>
    <w:p>
      <w:pPr>
        <w:pStyle w:val="Heading1"/>
        <w:ind w:hanging="0" w:start="0"/>
        <w:rPr/>
      </w:pPr>
      <w:r>
        <w:rPr/>
        <w:t>Sir David Howard Bt</w:t>
      </w:r>
    </w:p>
    <w:p>
      <w:pPr>
        <w:pStyle w:val="Normal"/>
        <w:jc w:val="center"/>
        <w:rPr>
          <w:b/>
        </w:rPr>
      </w:pPr>
      <w:r>
        <w:rPr>
          <w:b/>
        </w:rPr>
      </w:r>
    </w:p>
    <w:p>
      <w:pPr>
        <w:pStyle w:val="Normal"/>
        <w:jc w:val="center"/>
        <w:rPr>
          <w:b/>
        </w:rPr>
      </w:pPr>
      <w:r>
        <w:rPr>
          <w:b/>
        </w:rPr>
      </w:r>
    </w:p>
    <w:p>
      <w:pPr>
        <w:pStyle w:val="Normal"/>
        <w:jc w:val="both"/>
        <w:rPr/>
      </w:pPr>
      <w:r>
        <w:rPr>
          <w:sz w:val="26"/>
        </w:rPr>
        <w:t>Sir David Howard took office as the 673</w:t>
      </w:r>
      <w:r>
        <w:rPr>
          <w:sz w:val="26"/>
          <w:vertAlign w:val="superscript"/>
        </w:rPr>
        <w:t>rd</w:t>
      </w:r>
      <w:r>
        <w:rPr>
          <w:sz w:val="26"/>
        </w:rPr>
        <w:t xml:space="preserve"> Lord Mayor of the City of London on Friday 10</w:t>
      </w:r>
      <w:r>
        <w:rPr>
          <w:sz w:val="26"/>
          <w:vertAlign w:val="superscript"/>
        </w:rPr>
        <w:t>th</w:t>
      </w:r>
      <w:r>
        <w:rPr>
          <w:sz w:val="26"/>
        </w:rPr>
        <w:t xml:space="preserve"> November 2000.  He was educated at Radley and Worcester College, Oxford.  He is a stockbroker in the City of London, having joined Charles Stanley and Co in 1967; and then leading it since 1971 to become one of the largest independent stockbroking companies in the UK.  He is currently its Chairman and Managing Director.  The company has twenty branches across the country, with its headquarters near Broadgate, close to the heart of the City of London.</w:t>
      </w:r>
    </w:p>
    <w:p>
      <w:pPr>
        <w:pStyle w:val="Normal"/>
        <w:jc w:val="both"/>
        <w:rPr>
          <w:sz w:val="26"/>
        </w:rPr>
      </w:pPr>
      <w:r>
        <w:rPr>
          <w:sz w:val="26"/>
        </w:rPr>
      </w:r>
    </w:p>
    <w:p>
      <w:pPr>
        <w:pStyle w:val="Normal"/>
        <w:jc w:val="both"/>
        <w:rPr>
          <w:sz w:val="26"/>
        </w:rPr>
      </w:pPr>
      <w:r>
        <w:rPr>
          <w:sz w:val="26"/>
        </w:rPr>
        <w:t>Sir David has been a member of the London Stock Exchange since 1969 and is a Fellow of the Securities Institute.  He has also played a significant role in representing his profession on committees run under the auspices of the Bank of England, and by the Stock Exchange, the London International Financial Futures and Options Exchange, (LIFFE) and the Association of Private Client Investment Managers and Stockbrokers, (APCIMS).  His professional experience has endowed him with extensive knowledge of the City of London, its financial services industry and related businesses.</w:t>
      </w:r>
    </w:p>
    <w:p>
      <w:pPr>
        <w:pStyle w:val="Normal"/>
        <w:jc w:val="both"/>
        <w:rPr>
          <w:sz w:val="26"/>
        </w:rPr>
      </w:pPr>
      <w:r>
        <w:rPr>
          <w:sz w:val="26"/>
        </w:rPr>
      </w:r>
    </w:p>
    <w:p>
      <w:pPr>
        <w:pStyle w:val="Normal"/>
        <w:jc w:val="both"/>
        <w:rPr>
          <w:sz w:val="26"/>
        </w:rPr>
      </w:pPr>
      <w:r>
        <w:rPr>
          <w:sz w:val="26"/>
        </w:rPr>
        <w:t>He also has a long involvement with civic affairs in the City and his family has a long tradition of public service; both his grandfather and father have served as Lord Mayor of the City of London.  He has for some time been a member of the Governing Council of City University and as Lord Mayor he is its Chancellor.</w:t>
      </w:r>
    </w:p>
    <w:p>
      <w:pPr>
        <w:pStyle w:val="Normal"/>
        <w:jc w:val="both"/>
        <w:rPr>
          <w:sz w:val="26"/>
        </w:rPr>
      </w:pPr>
      <w:r>
        <w:rPr>
          <w:sz w:val="26"/>
        </w:rPr>
      </w:r>
    </w:p>
    <w:p>
      <w:pPr>
        <w:pStyle w:val="Normal"/>
        <w:jc w:val="both"/>
        <w:rPr>
          <w:sz w:val="26"/>
        </w:rPr>
      </w:pPr>
      <w:r>
        <w:rPr>
          <w:sz w:val="26"/>
        </w:rPr>
        <w:t>Sir David is 55.  He succeeded to the Baronetcy of Howard of Great Rissington in March 2001 on the death of his father, Sir Edward Howard. He married Valerie Crosse in 1968 and they have four children.  They share a keen interest in gardening and he is Chairman of the London Gardens Society, which promotes horticulture throughout Greater London.</w:t>
      </w:r>
    </w:p>
    <w:p>
      <w:pPr>
        <w:pStyle w:val="Normal"/>
        <w:jc w:val="both"/>
        <w:rPr>
          <w:sz w:val="26"/>
        </w:rPr>
      </w:pPr>
      <w:r>
        <w:rPr>
          <w:sz w:val="26"/>
        </w:rPr>
      </w:r>
    </w:p>
    <w:p>
      <w:pPr>
        <w:pStyle w:val="Normal"/>
        <w:jc w:val="both"/>
        <w:rPr>
          <w:sz w:val="26"/>
        </w:rPr>
      </w:pPr>
      <w:r>
        <w:rPr>
          <w:sz w:val="26"/>
        </w:rPr>
        <w:t>Sir David Howard's lifelong association with the City, both professionally and in its civic affairs, mean that he is tailor-made to be Lord Mayor of the City of London, and to help maintain the City's international pre-eminence, both at home and abroad.</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2001-04-19T16:09:00Z</dcterms:created>
  <dc:creator>Christine Pollard</dc:creator>
  <dc:description/>
  <dc:language>en-CA</dc:language>
  <cp:lastModifiedBy>Eileen Hendrex</cp:lastModifiedBy>
  <cp:lastPrinted>2001-04-19T13:38:00Z</cp:lastPrinted>
  <dcterms:modified xsi:type="dcterms:W3CDTF">2001-04-19T16:09:00Z</dcterms:modified>
  <cp:revision>2</cp:revision>
  <dc:subject/>
  <dc:title> </dc:title>
</cp:coreProperties>
</file>