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center"/>
        <w:rPr/>
      </w:pPr>
      <w:r>
        <w:rPr/>
        <w:t xml:space="preserve">Amendment to Simon Property Group: Wholly-owned and JV-1 Project Buyout and Inflation Monetization </w:t>
      </w:r>
    </w:p>
    <w:p>
      <w:pPr>
        <w:pStyle w:val="Normal"/>
        <w:rPr>
          <w:sz w:val="22"/>
          <w:lang w:val="en-CA"/>
        </w:rPr>
      </w:pPr>
      <w:r>
        <w:rPr>
          <w:sz w:val="2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-45720</wp:posOffset>
                </wp:positionH>
                <wp:positionV relativeFrom="paragraph">
                  <wp:posOffset>62865</wp:posOffset>
                </wp:positionV>
                <wp:extent cx="594360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6pt,4.95pt" to="464.35pt,4.9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2"/>
        </w:rPr>
      </w:pPr>
      <w:r>
        <w:rPr>
          <w:sz w:val="22"/>
        </w:rPr>
        <w:t>April 20,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To:</w:t>
        <w:tab/>
        <w:t>Angela Schwarz</w:t>
        <w:tab/>
        <w:tab/>
        <w:t>Vicki Sharp</w:t>
        <w:tab/>
        <w:tab/>
        <w:tab/>
        <w:t>Dave Gorte</w:t>
      </w:r>
    </w:p>
    <w:p>
      <w:pPr>
        <w:pStyle w:val="Normal"/>
        <w:rPr>
          <w:sz w:val="22"/>
        </w:rPr>
      </w:pPr>
      <w:r>
        <w:rPr>
          <w:sz w:val="22"/>
        </w:rPr>
        <w:tab/>
        <w:t>Jeremy Blachman</w:t>
        <w:tab/>
        <w:tab/>
        <w:t>Michelle Maynard</w:t>
        <w:tab/>
        <w:tab/>
        <w:t>Cheryl Lipshutz</w:t>
      </w:r>
    </w:p>
    <w:p>
      <w:pPr>
        <w:pStyle w:val="Normal"/>
        <w:rPr>
          <w:sz w:val="22"/>
        </w:rPr>
      </w:pPr>
      <w:r>
        <w:rPr>
          <w:sz w:val="22"/>
        </w:rPr>
        <w:tab/>
        <w:t>Don Black</w:t>
        <w:tab/>
        <w:tab/>
        <w:tab/>
        <w:t>Janet Dietrich</w:t>
        <w:tab/>
        <w:tab/>
        <w:tab/>
        <w:t>Ben Glisan</w:t>
      </w:r>
    </w:p>
    <w:p>
      <w:pPr>
        <w:pStyle w:val="Normal"/>
        <w:rPr>
          <w:sz w:val="22"/>
        </w:rPr>
      </w:pPr>
      <w:r>
        <w:rPr>
          <w:sz w:val="22"/>
        </w:rPr>
        <w:tab/>
        <w:t>Wanda Curry</w:t>
        <w:tab/>
        <w:tab/>
        <w:tab/>
        <w:t>Dave Delainey</w:t>
        <w:tab/>
        <w:tab/>
        <w:tab/>
        <w:t>Jeff Skilling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cc:</w:t>
        <w:tab/>
        <w:t>Catherine Simoes</w:t>
        <w:tab/>
        <w:tab/>
        <w:t>Jay Hachen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Connie Estrems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 xml:space="preserve">From: </w:t>
        <w:tab/>
        <w:t>Leslie Ward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720" w:start="720" w:end="0"/>
        <w:rPr/>
      </w:pPr>
      <w:r>
        <w:rPr>
          <w:b/>
        </w:rPr>
        <w:t>Re:</w:t>
      </w:r>
      <w:r>
        <w:rPr>
          <w:b/>
          <w:u w:val="none"/>
        </w:rPr>
        <w:tab/>
      </w:r>
      <w:r>
        <w:rPr>
          <w:b/>
        </w:rPr>
        <w:t>Simon Property Group: Wholly-owned and JV-1 Project Buyout and Inflation Monetization – Changes to signed DASH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Please find outlined below final changes to the Simon Property Group: Wholly-owned and JV-1 Project Buyout and Inflation Monetization DASH dated April 4, 2001.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  <w:u w:val="single"/>
        </w:rPr>
        <w:t>Transaction Economics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 xml:space="preserve">The Transaction Economics/Underwriting model was corrected to reflect the calculation of the escalation for the JV-1 properties beginning with the Services Commencement Date, as per the First Amendment to the Facility Energy Management Agreement for each of the individual JV-1 properties.  The Transaction Economics/Underwriting model originally had the increase in escalation beginning with the first anniversary of the Services Commencement Date.  This change resulted in an increase in the baseline revenues of $737,000 and an increase in the credit reserve of $117,000.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Total impact on NPV: $620,000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Total impact on MTM: $620,000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720" w:start="5040" w:end="0"/>
        <w:rPr>
          <w:b/>
          <w:i/>
          <w:i/>
          <w:sz w:val="22"/>
        </w:rPr>
      </w:pPr>
      <w:r>
        <w:rPr>
          <w:b/>
          <w:i/>
          <w:sz w:val="22"/>
        </w:rPr>
        <w:t xml:space="preserve">($000)             </w:t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1170"/>
        <w:gridCol w:w="1080"/>
        <w:gridCol w:w="1080"/>
        <w:gridCol w:w="1187"/>
      </w:tblGrid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Revised Economics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Original Economics</w:t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2"/>
                <w:lang w:eastAsia="en-US"/>
              </w:rPr>
            </w:pPr>
            <w:r>
              <w:rPr>
                <w:b/>
                <w:i/>
                <w:color w:val="000000"/>
                <w:sz w:val="22"/>
                <w:lang w:eastAsia="en-US"/>
              </w:rPr>
              <w:t>NPV @ Offer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2"/>
                <w:lang w:eastAsia="en-US"/>
              </w:rPr>
            </w:pPr>
            <w:r>
              <w:rPr>
                <w:b/>
                <w:i/>
                <w:color w:val="000000"/>
                <w:sz w:val="22"/>
                <w:lang w:eastAsia="en-US"/>
              </w:rPr>
              <w:t>MTM @ Mid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2"/>
                <w:lang w:eastAsia="en-US"/>
              </w:rPr>
            </w:pPr>
            <w:r>
              <w:rPr>
                <w:b/>
                <w:i/>
                <w:color w:val="000000"/>
                <w:sz w:val="22"/>
                <w:lang w:eastAsia="en-US"/>
              </w:rPr>
              <w:t>NPV @ Offer</w:t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color w:val="000000"/>
                <w:sz w:val="22"/>
                <w:lang w:eastAsia="en-US"/>
              </w:rPr>
            </w:pPr>
            <w:r>
              <w:rPr>
                <w:b/>
                <w:i/>
                <w:color w:val="000000"/>
                <w:sz w:val="22"/>
                <w:lang w:eastAsia="en-US"/>
              </w:rPr>
              <w:t>MTM @ Mid</w:t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  <w:color w:val="000000"/>
                <w:sz w:val="22"/>
                <w:lang w:eastAsia="en-US"/>
              </w:rPr>
            </w:pPr>
            <w:r>
              <w:rPr>
                <w:b/>
                <w:i/>
                <w:color w:val="000000"/>
                <w:sz w:val="22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Increase in inflation rate in contract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$27,679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$27,679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$26,942</w:t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$26,942</w:t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Up-front payment for inflation adjustment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($15,300)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($15,300)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($15,300)</w:t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>($15,300)</w:t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Credit Reserve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($3,808)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($3,808)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($3,691)</w:t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($3,691)</w:t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   </w:t>
            </w:r>
            <w:r>
              <w:rPr>
                <w:b/>
                <w:color w:val="000000"/>
                <w:sz w:val="22"/>
                <w:lang w:eastAsia="en-US"/>
              </w:rPr>
              <w:t>$8,571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   </w:t>
            </w:r>
            <w:r>
              <w:rPr>
                <w:b/>
                <w:color w:val="000000"/>
                <w:sz w:val="22"/>
                <w:lang w:eastAsia="en-US"/>
              </w:rPr>
              <w:t>$8,571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   </w:t>
            </w:r>
            <w:r>
              <w:rPr>
                <w:b/>
                <w:color w:val="000000"/>
                <w:sz w:val="22"/>
                <w:lang w:eastAsia="en-US"/>
              </w:rPr>
              <w:t>$7,951</w:t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   </w:t>
            </w:r>
            <w:r>
              <w:rPr>
                <w:b/>
                <w:color w:val="000000"/>
                <w:sz w:val="22"/>
                <w:lang w:eastAsia="en-US"/>
              </w:rPr>
              <w:t>$7,951</w:t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Up-front payment for capital buyout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($5,210)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>($5,210)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>($5,210)</w:t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 </w:t>
            </w:r>
            <w:r>
              <w:rPr>
                <w:color w:val="000000"/>
                <w:sz w:val="22"/>
                <w:lang w:eastAsia="en-US"/>
              </w:rPr>
              <w:t>($5,210)</w:t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</w:tr>
      <w:tr>
        <w:trPr/>
        <w:tc>
          <w:tcPr>
            <w:tcW w:w="4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   </w:t>
            </w:r>
            <w:r>
              <w:rPr>
                <w:b/>
                <w:color w:val="000000"/>
                <w:sz w:val="22"/>
                <w:lang w:eastAsia="en-US"/>
              </w:rPr>
              <w:t>$3,361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  </w:t>
            </w:r>
            <w:r>
              <w:rPr>
                <w:b/>
                <w:color w:val="000000"/>
                <w:sz w:val="22"/>
                <w:lang w:eastAsia="en-US"/>
              </w:rPr>
              <w:t>$3,361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  </w:t>
            </w:r>
            <w:r>
              <w:rPr>
                <w:b/>
                <w:color w:val="000000"/>
                <w:sz w:val="22"/>
                <w:lang w:eastAsia="en-US"/>
              </w:rPr>
              <w:t>$2,741</w:t>
            </w:r>
          </w:p>
        </w:tc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   </w:t>
            </w:r>
            <w:r>
              <w:rPr>
                <w:b/>
                <w:color w:val="000000"/>
                <w:sz w:val="22"/>
                <w:lang w:eastAsia="en-US"/>
              </w:rPr>
              <w:t>$2,741</w:t>
            </w:r>
          </w:p>
        </w:tc>
      </w:tr>
    </w:tbl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2"/>
        <w:rPr/>
      </w:pPr>
      <w:r>
        <w:rPr/>
        <w:t xml:space="preserve">*  </w:t>
      </w:r>
      <w:r>
        <w:rPr>
          <w:sz w:val="20"/>
        </w:rPr>
        <w:t>Note:  NPV @ Mid is the same as NPV @ Offer and the MTM at Offer is the same as the MTM at Mid for this transaction.</w:t>
      </w:r>
    </w:p>
    <w:sectPr>
      <w:type w:val="nextPage"/>
      <w:pgSz w:w="12240" w:h="15840"/>
      <w:pgMar w:left="1800" w:right="1800" w:gutter="0" w:header="0" w:top="1440" w:footer="0" w:bottom="16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  <w:color w:val="000000"/>
      <w:sz w:val="22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BodyText2">
    <w:name w:val="Body Text 2"/>
    <w:basedOn w:val="Normal"/>
    <w:qFormat/>
    <w:pPr/>
    <w:rPr>
      <w:b/>
      <w:i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2001-04-20T12:08:00Z</dcterms:created>
  <dc:creator>gkoepke</dc:creator>
  <dc:description/>
  <dc:language>en-CA</dc:language>
  <cp:lastModifiedBy>lward</cp:lastModifiedBy>
  <cp:lastPrinted>2001-04-20T09:37:00Z</cp:lastPrinted>
  <dcterms:modified xsi:type="dcterms:W3CDTF">2001-04-20T12:08:00Z</dcterms:modified>
  <cp:revision>2</cp:revision>
  <dc:subject/>
  <dc:title>Wednesday, March 29, 2000</dc:title>
</cp:coreProperties>
</file>