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April 10,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Sierra Pacific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pPr>
      <w:r>
        <w:rPr>
          <w:rFonts w:cs="Arial Narrow" w:ascii="Arial Narrow" w:hAnsi="Arial Narrow"/>
          <w:sz w:val="20"/>
        </w:rPr>
        <w:t xml:space="preserve">This Firm Confirmation shall confirm the Transaction agreed to on the date hereof and binding between </w:t>
      </w:r>
      <w:r>
        <w:rPr>
          <w:rFonts w:cs="Arial Narrow" w:ascii="Arial Narrow" w:hAnsi="Arial Narrow"/>
          <w:sz w:val="19"/>
        </w:rPr>
        <w:t>Sierra Pacific Power Company</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sz w:val="19"/>
        </w:rPr>
        <w:t xml:space="preserve">Enron North America Corp.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4,200 MMBtu Per Day.  In the event that the Company is allocated a portion of transportation capacity on the Kern Expansion (hereafter defined) that provides for a delivered volume, which is less than the DCQ, then the DCQ shall be revised to equal that portion of the transporation capacity allocated to Company.  For the purposes of this Firm Confirmation,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$0.42 per MMBtu.</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the later of (i) July 1, 2001 or (ii) the in-service date of the Kern Expansion and end on April 30, 2003</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FORCE MAJEURE:</w:t>
        <w:tab/>
        <w:t>Notwithstanding anything to the contrary contained in the Firm GTC (hereafter defined), an event of Force Majeure under this Firm Confirmation by Seller shall include the loss or failure of Seller's Gas supply.</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Seller obligations under this Firm Confirmation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Receipt and acceptance by Kern River of (i) a final and non-appealable FERC certificate for the Kern Expansion, and (ii) all other necessary permits and regulatory approvals for construction and operation of the Kern Expansion.</w:t>
      </w:r>
    </w:p>
    <w:p>
      <w:pPr>
        <w:pStyle w:val="Normal"/>
        <w:numPr>
          <w:ilvl w:val="0"/>
          <w:numId w:val="2"/>
        </w:numPr>
        <w:jc w:val="both"/>
        <w:rPr>
          <w:rFonts w:ascii="Arial Narrow" w:hAnsi="Arial Narrow" w:cs="Arial Narrow"/>
          <w:i/>
          <w:i/>
          <w:iCs/>
          <w:sz w:val="19"/>
        </w:rPr>
      </w:pPr>
      <w:r>
        <w:rPr>
          <w:rFonts w:cs="Arial Narrow" w:ascii="Arial Narrow" w:hAnsi="Arial Narrow"/>
          <w:sz w:val="19"/>
        </w:rPr>
        <w:t>All rights of Kern River to terminate all precedent agreements and/or transporation agreements necessary for Seller to transport the DCQ on the Kern Expansion, have expired or been waived in accordance with the terms and conditions of such transportation agreements.</w:t>
      </w:r>
    </w:p>
    <w:p>
      <w:pPr>
        <w:pStyle w:val="BodyTextIndent2"/>
        <w:rPr/>
      </w:pPr>
      <w:r>
        <w:rPr/>
        <w:tab/>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SIERRA PACIFIC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/mnt/main-storage/datasets/enron-docs/doc/SierraPowerTA_No2a-48ea4d149f120f495248d59bf97f455b276c71c7546cb00f22d0ac79147d8cd5.doc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Sierra Pacific Power Company</w:t>
    </w:r>
  </w:p>
  <w:p>
    <w:pPr>
      <w:pStyle w:val="Normal"/>
      <w:rPr>
        <w:rFonts w:ascii="Arial Narrow" w:hAnsi="Arial Narrow" w:cs="Arial Narrow"/>
        <w:sz w:val="19"/>
      </w:rPr>
    </w:pPr>
    <w:r>
      <w:rPr>
        <w:rFonts w:cs="Arial Narrow" w:ascii="Arial Narrow" w:hAnsi="Arial Narrow"/>
        <w:sz w:val="19"/>
      </w:rPr>
      <w:t>April 10,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2001-04-09T20:39:00Z</dcterms:created>
  <dc:creator>dhyvl</dc:creator>
  <dc:description/>
  <dc:language>en-CA</dc:language>
  <cp:lastModifiedBy>pradfor</cp:lastModifiedBy>
  <cp:lastPrinted>2001-04-10T15:43:00Z</cp:lastPrinted>
  <dcterms:modified xsi:type="dcterms:W3CDTF">2001-04-10T18:17:00Z</dcterms:modified>
  <cp:revision>4</cp:revision>
  <dc:subject/>
  <dc:title>June 1,  2000</dc:title>
</cp:coreProperties>
</file>