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2002</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NETTING:</w:t>
        <w:tab/>
      </w:r>
      <w:r>
        <w:rPr>
          <w:rFonts w:cs="Arial Narrow" w:ascii="Arial Narrow" w:hAnsi="Arial Narrow"/>
          <w:color w:val="000000"/>
          <w:sz w:val="19"/>
        </w:rPr>
        <w:t>After calculation of a Termination Payment in accordance with Section 3 of the Firm GTC, if the Affected Party would be owed the Termination Payment, the Notifying Party shall be entitled, at its option and in its discretion, to (i) set off against such Termination Payment any amounts due and owing by the Affected Party or any of its Affiliates to the Notifying Party or any of its Affiliates under any other natural gas, energy or other commodity or financial agreements, instruments or undertakings between the Affected Party or any of its Affiliates and the Notifying Party or any of its Affiliates.</w:t>
      </w:r>
      <w:r>
        <w:rPr>
          <w:rFonts w:cs="Arial Narrow" w:ascii="Arial Narrow" w:hAnsi="Arial Narrow"/>
          <w:color w:val="000000"/>
        </w:rPr>
        <w:t xml:space="preserve">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/mnt/main-storage/datasets/enron-docs/doc/SierraPowerTA_No1f.doc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2001-05-15T21:24:00Z</dcterms:created>
  <dc:creator>dhyvl</dc:creator>
  <dc:description/>
  <dc:language>en-CA</dc:language>
  <cp:lastModifiedBy>gnemec</cp:lastModifiedBy>
  <cp:lastPrinted>2001-04-10T15:42:00Z</cp:lastPrinted>
  <dcterms:modified xsi:type="dcterms:W3CDTF">2001-05-15T21:24:00Z</dcterms:modified>
  <cp:revision>2</cp:revision>
  <dc:subject/>
  <dc:title>June 1,  2000</dc:title>
</cp:coreProperties>
</file>