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April 11,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Sierra Pacific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Sierra Pacific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24,000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Firm Confirmation,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$0.42 per MMBtu.</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August 1, 2001 and end on April 30, 2002</w:t>
      </w:r>
      <w:r>
        <w:rPr>
          <w:rFonts w:cs="Arial Narrow" w:ascii="Arial Narrow" w:hAnsi="Arial Narrow"/>
          <w:i/>
          <w:sz w:val="19"/>
        </w:rPr>
        <w:t>.</w:t>
      </w:r>
      <w:r>
        <w:rPr>
          <w:rFonts w:cs="Arial Narrow" w:ascii="Arial Narrow" w:hAnsi="Arial Narrow"/>
          <w:iCs/>
          <w:sz w:val="19"/>
        </w:rPr>
        <w:t xml:space="preserve">  In the event that the </w:t>
      </w:r>
      <w:r>
        <w:rPr>
          <w:rFonts w:cs="Arial Narrow" w:ascii="Arial Narrow" w:hAnsi="Arial Narrow"/>
          <w:sz w:val="19"/>
        </w:rPr>
        <w:t xml:space="preserve">in-service date of the Kern Expansion occurs in mid-month August, then the Period of Delivery shall commence on September 1, 2001.  </w:t>
      </w:r>
      <w:r>
        <w:rPr>
          <w:rFonts w:cs="Arial Narrow" w:ascii="Arial Narrow" w:hAnsi="Arial Narrow"/>
          <w:iCs/>
          <w:sz w:val="19"/>
        </w:rPr>
        <w:t xml:space="preserve">In the event that the </w:t>
      </w:r>
      <w:r>
        <w:rPr>
          <w:rFonts w:cs="Arial Narrow" w:ascii="Arial Narrow" w:hAnsi="Arial Narrow"/>
          <w:sz w:val="19"/>
        </w:rPr>
        <w:t>in-service date of the Kern Expansion occurs in mid-month September, then the Period of Delivery shall commence on October 1, 2001.</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Firm GTC (hereafter defined), an event of Force Majeure under this Firm Confirmation by Seller shall include the loss or failure of Seller's Gas supply.</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Firm Confirmation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SIERRA PACIFIC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/mnt/main-storage/datasets/enron-docs/doc/SierraPowerTA_No1c.doc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2001-04-11T12:32:00Z</dcterms:created>
  <dc:creator>dhyvl</dc:creator>
  <dc:description/>
  <dc:language>en-CA</dc:language>
  <cp:lastModifiedBy>gnemec</cp:lastModifiedBy>
  <cp:lastPrinted>2001-04-10T15:42:00Z</cp:lastPrinted>
  <dcterms:modified xsi:type="dcterms:W3CDTF">2001-04-11T12:36:00Z</dcterms:modified>
  <cp:revision>3</cp:revision>
  <dc:subject/>
  <dc:title>June 1,  2000</dc:title>
</cp:coreProperties>
</file>