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Enron Credit Demo Schedule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April 4, 2001</w:t>
      </w:r>
    </w:p>
    <w:p>
      <w:pPr>
        <w:pStyle w:val="Heading1"/>
        <w:ind w:hanging="0" w:start="0"/>
        <w:jc w:val="start"/>
        <w:rPr/>
      </w:pPr>
      <w:r>
        <w:rPr/>
        <w:t>Meetings with John Sherriff</w:t>
      </w:r>
    </w:p>
    <w:p>
      <w:pPr>
        <w:pStyle w:val="Normal"/>
        <w:rPr/>
      </w:pPr>
      <w:r>
        <w:rPr/>
      </w:r>
    </w:p>
    <w:tbl>
      <w:tblPr>
        <w:tblW w:w="68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3600"/>
      </w:tblGrid>
      <w:tr>
        <w:trPr>
          <w:trHeight w:val="69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Reporter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9:00 am – 10:00 am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Christina Cheddar</w:t>
            </w:r>
          </w:p>
          <w:p>
            <w:pPr>
              <w:pStyle w:val="Normal"/>
              <w:rPr/>
            </w:pPr>
            <w:r>
              <w:rPr>
                <w:i/>
                <w:iCs/>
              </w:rPr>
              <w:t xml:space="preserve">Dow Jones </w:t>
            </w:r>
            <w:r>
              <w:rPr/>
              <w:t>and</w:t>
            </w:r>
            <w:r>
              <w:rPr>
                <w:i/>
                <w:iCs/>
              </w:rPr>
              <w:t xml:space="preserve"> The Wall Street Journal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10:30 am – 11:30 am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Lee Clifford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Fortune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11:30 am – 12:30 pm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Rod Boyd</w:t>
            </w:r>
          </w:p>
          <w:p>
            <w:pPr>
              <w:pStyle w:val="Heading2"/>
              <w:ind w:hanging="0" w:start="0"/>
              <w:rPr/>
            </w:pPr>
            <w:r>
              <w:rPr/>
              <w:t>Bond Week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12:30 pm – 1:00 pm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LUNCH BREAK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1:00 pm – 2:00 pm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Jed Graham</w:t>
            </w:r>
          </w:p>
          <w:p>
            <w:pPr>
              <w:pStyle w:val="Heading2"/>
              <w:ind w:hanging="0" w:start="0"/>
              <w:rPr/>
            </w:pPr>
            <w:r>
              <w:rPr/>
              <w:t>Investor’s Business Daily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2:30 pm – 3:30 pm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Labate</w:t>
            </w:r>
          </w:p>
          <w:p>
            <w:pPr>
              <w:pStyle w:val="Heading2"/>
              <w:ind w:hanging="0" w:start="0"/>
              <w:rPr/>
            </w:pPr>
            <w:r>
              <w:rPr/>
              <w:t>Financial Times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4:00 pm – 5:00 pm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Heather Timmons</w:t>
            </w:r>
          </w:p>
          <w:p>
            <w:pPr>
              <w:pStyle w:val="Heading2"/>
              <w:ind w:hanging="0" w:start="0"/>
              <w:rPr/>
            </w:pPr>
            <w:r>
              <w:rPr/>
              <w:t>Business Week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2001-03-30T01:30:00Z</dcterms:created>
  <dc:creator>Middleberg</dc:creator>
  <dc:description/>
  <dc:language>en-CA</dc:language>
  <cp:lastModifiedBy>mphilip2</cp:lastModifiedBy>
  <cp:lastPrinted>2001-03-27T16:51:00Z</cp:lastPrinted>
  <dcterms:modified xsi:type="dcterms:W3CDTF">2001-03-30T01:30:00Z</dcterms:modified>
  <cp:revision>2</cp:revision>
  <dc:subject/>
  <dc:title>Enron Credit Demo Schedule</dc:title>
</cp:coreProperties>
</file>