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MEMORANDUM</w:t>
      </w:r>
    </w:p>
    <w:p>
      <w:pPr>
        <w:pStyle w:val="Normal"/>
        <w:rPr/>
      </w:pPr>
      <w:r>
        <w:rPr/>
      </w:r>
    </w:p>
    <w:p>
      <w:pPr>
        <w:pStyle w:val="Normal"/>
        <w:rPr/>
      </w:pPr>
      <w:r>
        <w:rPr/>
      </w:r>
    </w:p>
    <w:p>
      <w:pPr>
        <w:pStyle w:val="Normal"/>
        <w:rPr/>
      </w:pPr>
      <w:r>
        <w:rPr/>
        <w:t>DATE:</w:t>
        <w:tab/>
        <w:tab/>
        <w:t>November 13, 2000</w:t>
      </w:r>
    </w:p>
    <w:p>
      <w:pPr>
        <w:pStyle w:val="Normal"/>
        <w:rPr/>
      </w:pPr>
      <w:r>
        <w:rPr/>
      </w:r>
    </w:p>
    <w:p>
      <w:pPr>
        <w:pStyle w:val="Normal"/>
        <w:rPr/>
      </w:pPr>
      <w:r>
        <w:rPr/>
        <w:t>TO:</w:t>
        <w:tab/>
        <w:tab/>
        <w:t>Sally Beck</w:t>
      </w:r>
    </w:p>
    <w:p>
      <w:pPr>
        <w:pStyle w:val="Normal"/>
        <w:rPr/>
      </w:pPr>
      <w:r>
        <w:rPr/>
        <w:tab/>
        <w:tab/>
        <w:t>Vice President, Energy Operations</w:t>
      </w:r>
    </w:p>
    <w:p>
      <w:pPr>
        <w:pStyle w:val="Normal"/>
        <w:rPr/>
      </w:pPr>
      <w:r>
        <w:rPr/>
      </w:r>
    </w:p>
    <w:p>
      <w:pPr>
        <w:pStyle w:val="Normal"/>
        <w:rPr/>
      </w:pPr>
      <w:r>
        <w:rPr/>
        <w:t>FROM:</w:t>
        <w:tab/>
        <w:tab/>
        <w:t>Frank L. Davis, Jennifer de Boisblanc -Denny, Torrey S. Moorer, Dale R. Neuner</w:t>
      </w:r>
    </w:p>
    <w:p>
      <w:pPr>
        <w:pStyle w:val="Normal"/>
        <w:rPr/>
      </w:pPr>
      <w:r>
        <w:rPr/>
        <w:tab/>
        <w:tab/>
        <w:t>Product Control Managers, EnronOnline</w:t>
      </w:r>
    </w:p>
    <w:p>
      <w:pPr>
        <w:pStyle w:val="Normal"/>
        <w:rPr/>
      </w:pPr>
      <w:r>
        <w:rPr/>
      </w:r>
    </w:p>
    <w:p>
      <w:pPr>
        <w:pStyle w:val="Normal"/>
        <w:rPr/>
      </w:pPr>
      <w:r>
        <w:rPr/>
        <w:t>SUBJ:</w:t>
        <w:tab/>
        <w:tab/>
        <w:t>Sheri Thomas, Director</w:t>
      </w:r>
    </w:p>
    <w:p>
      <w:pPr>
        <w:pStyle w:val="Normal"/>
        <w:ind w:start="1440" w:end="0"/>
        <w:rPr/>
      </w:pPr>
      <w:r>
        <w:rPr/>
        <w:t>It is the intention of this memorandum to make the upper level management of Energy Operations aware of Sheri’s recent performance.</w:t>
      </w:r>
    </w:p>
    <w:p>
      <w:pPr>
        <w:pStyle w:val="Normal"/>
        <w:rPr/>
      </w:pPr>
      <w:r>
        <w:rPr/>
      </w:r>
    </w:p>
    <w:p>
      <w:pPr>
        <w:pStyle w:val="Normal"/>
        <w:rPr/>
      </w:pPr>
      <w:r>
        <w:rPr/>
      </w:r>
    </w:p>
    <w:p>
      <w:pPr>
        <w:pStyle w:val="Normal"/>
        <w:rPr/>
      </w:pPr>
      <w:r>
        <w:rPr/>
        <w:t>Where we were:</w:t>
      </w:r>
    </w:p>
    <w:p>
      <w:pPr>
        <w:pStyle w:val="Normal"/>
        <w:rPr/>
      </w:pPr>
      <w:r>
        <w:rPr/>
      </w:r>
    </w:p>
    <w:p>
      <w:pPr>
        <w:pStyle w:val="Normal"/>
        <w:ind w:firstLine="720" w:end="0"/>
        <w:jc w:val="both"/>
        <w:rPr/>
      </w:pPr>
      <w:r>
        <w:rPr/>
        <w:t>The core group of Managers that have been with the group since the start-up phase of EnronOnline are Frank Davis, Jennifer deBoisblanc-Denny, Torrey Moorer, and Dale Neuner (the ‘Managers’). During the six month span between August 1999 and February 2000, these Managers logged an average of 100 hours per week a piece working on the EnronOnline project, including weekends, and missing spending holidays, birthdays, and anniversaries with loved ones. There was very little individual time spent with spouses, children and other family members, and many personal issues ranging from medical appointments to applying for company benefits went undone. In addition to their EOL responsibilities, the Managers were also responsible for year-end Performance Appraisals, which added an additional burden to the otherwise hurculean workload at a time when the EnronOnline roll-out was scheduled for November 29</w:t>
      </w:r>
      <w:r>
        <w:rPr>
          <w:vertAlign w:val="superscript"/>
        </w:rPr>
        <w:t>th</w:t>
      </w:r>
      <w:r>
        <w:rPr/>
        <w:t>. At the end of January, 2000 the group collectively discussed their personal sacrifices and feelings of being overworked, under-appreciated, and burned-out. By February, 2000 three of the four Managers had begun searching for positions within other areas of the firm.</w:t>
      </w:r>
    </w:p>
    <w:p>
      <w:pPr>
        <w:pStyle w:val="Normal"/>
        <w:rPr/>
      </w:pPr>
      <w:r>
        <w:rPr/>
      </w:r>
    </w:p>
    <w:p>
      <w:pPr>
        <w:pStyle w:val="Normal"/>
        <w:rPr/>
      </w:pPr>
      <w:r>
        <w:rPr/>
        <w:t xml:space="preserve">Where we are: </w:t>
      </w:r>
    </w:p>
    <w:p>
      <w:pPr>
        <w:pStyle w:val="Normal"/>
        <w:rPr/>
      </w:pPr>
      <w:r>
        <w:rPr/>
      </w:r>
    </w:p>
    <w:p>
      <w:pPr>
        <w:pStyle w:val="BodyText"/>
        <w:ind w:firstLine="720" w:end="0"/>
        <w:rPr/>
      </w:pPr>
      <w:r>
        <w:rPr/>
        <w:t xml:space="preserve">In February, 2000, Sheri Thomas joined EnronOnline as the Director of the Product Control Group. Sheri’s positive impact on the group, and particularly on the Managers, was immediate. She quickly immersed herself into developing an understanding of the critical functions that we were responsible for, and attacked all of the issues that created our high level of frustration. The group was provided with current technology, such as (dual PC monitors so we could work within both the Test and Production environment, and Palm Pilots to assist with time management. Sheri did a quick gap analysis of the personnel needs of the group and assisted with the creation and filling of additional positions that provided immediate relief to the workload. Sheri then went on to attack the issues that prevented us from performing at our peak; including the Wish List (a document outlining systems restrictions that impede progress), Management Reporting issues, and assigning additional responsibilities to the Call Center which freed up PCG members to handle more PCG-related functions. </w:t>
      </w:r>
      <w:r>
        <w:rPr>
          <w:b/>
        </w:rPr>
        <w:t>(Please see the attached for a comprehensive list of quantitative accomplishments.)</w:t>
      </w:r>
      <w:r>
        <w:rPr/>
        <w:t xml:space="preserve"> In addition to her highly motivating efforts to improve our extrinsic work environment, Sheri created intrinsic value for each member of our group through regular praises, public recognition, quiet admonishments, the occasional Happy Hour, and providing valued time off. Sheri continuously demonstrated that a person can get things done AND still maintain a personal life. Through these efforts, Sheri transformed a group of over-worked, under-appreciated and burned-out workers into a group of highly motivated, highly effective, self-directed team players. In fact, the three Managers who were looking to leave the group rescinded their requests to move. </w:t>
      </w:r>
    </w:p>
    <w:p>
      <w:pPr>
        <w:pStyle w:val="Normal"/>
        <w:rPr/>
      </w:pPr>
      <w:r>
        <w:rPr/>
      </w:r>
    </w:p>
    <w:p>
      <w:pPr>
        <w:pStyle w:val="Normal"/>
        <w:rPr/>
      </w:pPr>
      <w:r>
        <w:rPr/>
        <w:t>Where we’d like to go:</w:t>
      </w:r>
    </w:p>
    <w:p>
      <w:pPr>
        <w:pStyle w:val="Normal"/>
        <w:rPr/>
      </w:pPr>
      <w:r>
        <w:rPr/>
      </w:r>
    </w:p>
    <w:p>
      <w:pPr>
        <w:pStyle w:val="BodyTextIndent"/>
        <w:rPr/>
      </w:pPr>
      <w:r>
        <w:rPr/>
        <w:t>Once the group was stabilized, Sheri recognized that we had other people within our group beside the Managers that were top performers. Striving to create career goals for all, she devised a program whereby each of the Managers would assume a higher level of responsibility, and the personnel assigned to those Managers were assigned the former roles. This type of vision is typical of the personal interest Sheri takes in the professional success of each person within her charge.</w:t>
      </w:r>
    </w:p>
    <w:p>
      <w:pPr>
        <w:pStyle w:val="Normal"/>
        <w:ind w:firstLine="720" w:end="0"/>
        <w:jc w:val="both"/>
        <w:rPr/>
      </w:pPr>
      <w:r>
        <w:rPr/>
      </w:r>
    </w:p>
    <w:p>
      <w:pPr>
        <w:pStyle w:val="Normal"/>
        <w:ind w:firstLine="720" w:end="0"/>
        <w:jc w:val="both"/>
        <w:rPr/>
      </w:pPr>
      <w:r>
        <w:rPr/>
        <w:t>It is the intention of this memorandum to make the upper level management of Energy Operations aware of Sheri’s recent performance. More importantly, we believe that our careers will continue to evolve positively under Sheri’s continued guidance, and we hope that we will have the opportunity to continue to work for Sheri in the coming year.</w:t>
      </w:r>
    </w:p>
    <w:p>
      <w:pPr>
        <w:pStyle w:val="Normal"/>
        <w:rPr/>
      </w:pPr>
      <w:r>
        <w:rPr/>
      </w:r>
    </w:p>
    <w:p>
      <w:pPr>
        <w:pStyle w:val="Normal"/>
        <w:rPr/>
      </w:pPr>
      <w:r>
        <w:rPr/>
      </w:r>
    </w:p>
    <w:p>
      <w:pPr>
        <w:pStyle w:val="Normal"/>
        <w:rPr/>
      </w:pPr>
      <w:r>
        <w:rPr/>
      </w:r>
    </w:p>
    <w:p>
      <w:pPr>
        <w:pStyle w:val="Normal"/>
        <w:rPr/>
      </w:pPr>
      <w:r>
        <w:rPr/>
        <w:tab/>
        <w:t>______________________</w:t>
        <w:tab/>
        <w:tab/>
        <w:tab/>
        <w:tab/>
        <w:t>_______________________</w:t>
      </w:r>
    </w:p>
    <w:p>
      <w:pPr>
        <w:pStyle w:val="Normal"/>
        <w:ind w:firstLine="720" w:end="0"/>
        <w:rPr/>
      </w:pPr>
      <w:r>
        <w:rPr/>
        <w:t>Frank L. Davis</w:t>
        <w:tab/>
        <w:tab/>
        <w:tab/>
        <w:tab/>
        <w:tab/>
        <w:tab/>
        <w:t>Jennifer de Boisblanc Denny</w:t>
      </w:r>
    </w:p>
    <w:p>
      <w:pPr>
        <w:pStyle w:val="Normal"/>
        <w:rPr/>
      </w:pPr>
      <w:r>
        <w:rPr/>
      </w:r>
    </w:p>
    <w:p>
      <w:pPr>
        <w:pStyle w:val="Normal"/>
        <w:rPr/>
      </w:pPr>
      <w:r>
        <w:rPr/>
      </w:r>
    </w:p>
    <w:p>
      <w:pPr>
        <w:pStyle w:val="Normal"/>
        <w:rPr/>
      </w:pPr>
      <w:r>
        <w:rPr/>
        <w:tab/>
        <w:t>______________________</w:t>
        <w:tab/>
        <w:tab/>
        <w:tab/>
        <w:tab/>
        <w:t>_______________________</w:t>
      </w:r>
    </w:p>
    <w:p>
      <w:pPr>
        <w:pStyle w:val="Normal"/>
        <w:rPr/>
      </w:pPr>
      <w:r>
        <w:rPr/>
        <w:tab/>
        <w:t>Torrey S. Moorer</w:t>
        <w:tab/>
        <w:tab/>
        <w:tab/>
        <w:tab/>
        <w:tab/>
        <w:tab/>
        <w:t>Dale R. Neuner</w:t>
      </w:r>
    </w:p>
    <w:p>
      <w:pPr>
        <w:pStyle w:val="Normal"/>
        <w:rPr/>
      </w:pPr>
      <w:r>
        <w:rPr/>
      </w:r>
      <w:r>
        <w:br w:type="page"/>
      </w:r>
    </w:p>
    <w:p>
      <w:pPr>
        <w:pStyle w:val="Normal"/>
        <w:numPr>
          <w:ilvl w:val="0"/>
          <w:numId w:val="1"/>
        </w:numPr>
        <w:jc w:val="both"/>
        <w:rPr/>
      </w:pPr>
      <w:r>
        <w:rPr/>
        <w:t>In February of 2000, the Product Control Group was comprised of  nine people (excluding contractors)  who were charged with supporting trading activity which consisted of roughly 400 to 500 trades per day. As of November 10</w:t>
      </w:r>
      <w:r>
        <w:rPr>
          <w:vertAlign w:val="superscript"/>
        </w:rPr>
        <w:t>th</w:t>
      </w:r>
      <w:r>
        <w:rPr/>
        <w:t>, the Product Control Group is supporting over 5400 internal and external trades per day, and is successfully transferring over 98% of those transactions in a fully automated manner. This trading volume is more than the total trading activity Enron enjoyed as a corporation just one year ago, and PCG is supporting it with a staff of only 18. Such scalability requires an extremely flexible and efficient infrastructure and Sheri is in large part responsible for bringing that infrastructure about.</w:t>
      </w:r>
    </w:p>
    <w:p>
      <w:pPr>
        <w:pStyle w:val="Normal"/>
        <w:numPr>
          <w:ilvl w:val="0"/>
          <w:numId w:val="1"/>
        </w:numPr>
        <w:jc w:val="both"/>
        <w:rPr/>
      </w:pPr>
      <w:r>
        <w:rPr/>
        <w:t>Under Sheri's leadership, the scope of responsibility of the Product Control Group has increased dramatically from a relatively narrowly focussed role in product approval,  call center maintenance, automation support and customer profile tracking. Over the last ten months, the Product Control Group’s activities have grown to include customized product design, online system development and testing and back office system integration in Asia, Australia, Argentina and Japan. PCG is also now producing extensive customer tracking and online/OTC activity reporting which produces detailed activity analysis for the highest levels of Enron Management worldwide.</w:t>
      </w:r>
    </w:p>
    <w:p>
      <w:pPr>
        <w:pStyle w:val="Normal"/>
        <w:numPr>
          <w:ilvl w:val="0"/>
          <w:numId w:val="1"/>
        </w:numPr>
        <w:jc w:val="both"/>
        <w:rPr/>
      </w:pPr>
      <w:r>
        <w:rPr/>
        <w:t>Under Sheri's direction, the Product Control Group has also expanded its responsibilities to encompass support for all online structures which fall under the Enron Networks umbrella, to include Clickpaper, Commoditylogic and Dealbench. All future internet-based activities under Enron Networks will also fall under the responsibility of the Product Control Group and Sheri has been instrumental in establishing the coordination and scalability necessary to support this ongoing expansion effort.</w:t>
      </w:r>
    </w:p>
    <w:p>
      <w:pPr>
        <w:pStyle w:val="Normal"/>
        <w:numPr>
          <w:ilvl w:val="0"/>
          <w:numId w:val="1"/>
        </w:numPr>
        <w:jc w:val="both"/>
        <w:rPr/>
      </w:pPr>
      <w:r>
        <w:rPr/>
        <w:t>Sheri has been very aggressive in pushing for (and getting) improved coordination with IT and the EOL development team to allow for the implementation and development of much needed application and system upgrades such as the Customer Profiles Manager, DataMart reporting database and second-generation Bridge Monitor applications. She has also driven the development of improved GUI applications which allow PCG to commit data changes directly to the EOL database to ensure better automation in the feeding of trades from the web into Enron's various deal capture and risk management systems. These system improvements were not slated for development prior to Sheri's arrival in PCG and their implementation has been vital in ensuring that the Product Control Group will be able to continue scaling their support capability to keep up with the dramatic increases in trading activity that EOL continues to bring about.</w:t>
      </w:r>
    </w:p>
    <w:p>
      <w:pPr>
        <w:pStyle w:val="Normal"/>
        <w:numPr>
          <w:ilvl w:val="0"/>
          <w:numId w:val="1"/>
        </w:numPr>
        <w:jc w:val="both"/>
        <w:rPr/>
      </w:pPr>
      <w:r>
        <w:rPr/>
        <w:t>Sheri was instrumental in establishing and getting senior EOL development management to sign off on a “wish list’ of over 180 systems enhancements categorized and prioritized by need and operational area.</w:t>
      </w:r>
    </w:p>
    <w:p>
      <w:pPr>
        <w:pStyle w:val="Normal"/>
        <w:numPr>
          <w:ilvl w:val="0"/>
          <w:numId w:val="1"/>
        </w:numPr>
        <w:jc w:val="both"/>
        <w:rPr/>
      </w:pPr>
      <w:r>
        <w:rPr/>
        <w:t>Due to difficulties in development, the Clickpaper project, found itself just a few weeks from release and without any infrastructure or support ability for its own trading activity. On less than 48 hours notice, Sheri was able to successfully shift management expertise within PCG and realign her teams and leads to effectively support Clickpaper and provide development, reporting and infrastructure to their online trading operation. This “white knight” effort on Sheri’s part was instrumental in allowing the release of Clickpaper to go forward as scheduled.</w:t>
      </w:r>
    </w:p>
    <w:p>
      <w:pPr>
        <w:pStyle w:val="Normal"/>
        <w:numPr>
          <w:ilvl w:val="0"/>
          <w:numId w:val="1"/>
        </w:numPr>
        <w:jc w:val="both"/>
        <w:rPr/>
      </w:pPr>
      <w:r>
        <w:rPr/>
        <w:t>Sheri has been very successful at improving communications between EOL development staff, the Product Control Group and the back office groups which are affected by changes made to the EnronOnline platform. When the Houston Street and True Quote agreements were finalized, Sheri immediately coordinated managerial responsibility to prepare for the impact of the agreement and make sure that all front, mid and back office systems would be ready. With more than six weeks still remaining before EOL starts posting deals through True Quote and Houston Street, the back office systems are already prepared to receive and process the additional information which will be necessitated by this business agreement. This is a vast improvement over the processes in the past under which back office systems (and even PCG) generally didn’t get notified of important agreements and system changes in a timely enough manner to allow for complex system development and integration.</w:t>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2000-11-06T14:30:00Z</dcterms:created>
  <dc:creator>dneuner</dc:creator>
  <dc:description/>
  <dc:language>en-CA</dc:language>
  <cp:lastModifiedBy>dneuner</cp:lastModifiedBy>
  <cp:lastPrinted>2000-11-10T08:50:00Z</cp:lastPrinted>
  <dcterms:modified xsi:type="dcterms:W3CDTF">2000-11-10T14:21:00Z</dcterms:modified>
  <cp:revision>12</cp:revision>
  <dc:subject/>
  <dc:title/>
</cp:coreProperties>
</file>