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6"/>
          <w:szCs w:val="46"/>
        </w:rPr>
      </w:pPr>
      <w:r>
        <w:rPr>
          <w:b/>
          <w:bCs/>
          <w:color w:val="000000"/>
          <w:sz w:val="46"/>
          <w:szCs w:val="46"/>
        </w:rPr>
        <w:t>Shares of California Utilities Rise</w:t>
      </w:r>
    </w:p>
    <w:p>
      <w:pPr>
        <w:pStyle w:val="Normal"/>
        <w:autoSpaceDE w:val="false"/>
        <w:spacing w:lineRule="atLeast" w:line="240"/>
        <w:rPr>
          <w:b/>
          <w:bCs/>
          <w:color w:val="000000"/>
          <w:sz w:val="46"/>
          <w:szCs w:val="46"/>
        </w:rPr>
      </w:pPr>
      <w:r>
        <w:rPr>
          <w:b/>
          <w:bCs/>
          <w:color w:val="000000"/>
          <w:sz w:val="46"/>
          <w:szCs w:val="46"/>
        </w:rPr>
        <w:t>On Hopes for Return to Viability</w:t>
      </w:r>
    </w:p>
    <w:p>
      <w:pPr>
        <w:pStyle w:val="Normal"/>
        <w:autoSpaceDE w:val="false"/>
        <w:spacing w:lineRule="atLeast" w:line="240" w:before="240" w:after="0"/>
        <w:rPr>
          <w:color w:val="000000"/>
          <w:sz w:val="20"/>
          <w:szCs w:val="20"/>
        </w:rPr>
      </w:pPr>
      <w:r>
        <w:rPr>
          <w:b/>
          <w:bCs/>
          <w:color w:val="000000"/>
        </w:rPr>
        <w:t>By R</w:t>
      </w:r>
      <w:r>
        <w:rPr>
          <w:b/>
          <w:bCs/>
          <w:color w:val="000000"/>
          <w:sz w:val="20"/>
          <w:szCs w:val="20"/>
        </w:rPr>
        <w:t>EBECCA</w:t>
      </w:r>
      <w:r>
        <w:rPr>
          <w:b/>
          <w:bCs/>
          <w:color w:val="000000"/>
        </w:rPr>
        <w:t xml:space="preserve"> S</w:t>
      </w:r>
      <w:r>
        <w:rPr>
          <w:b/>
          <w:bCs/>
          <w:color w:val="000000"/>
          <w:sz w:val="20"/>
          <w:szCs w:val="20"/>
        </w:rPr>
        <w:t>MITH</w:t>
      </w:r>
      <w:r>
        <w:rPr>
          <w:b/>
          <w:bCs/>
          <w:color w:val="000000"/>
        </w:rPr>
        <w:t xml:space="preserve"> and M</w:t>
      </w:r>
      <w:r>
        <w:rPr>
          <w:b/>
          <w:bCs/>
          <w:color w:val="000000"/>
          <w:sz w:val="20"/>
          <w:szCs w:val="20"/>
        </w:rPr>
        <w:t>ITCHEL</w:t>
      </w:r>
      <w:r>
        <w:rPr>
          <w:b/>
          <w:bCs/>
          <w:color w:val="000000"/>
        </w:rPr>
        <w:t xml:space="preserve"> B</w:t>
      </w:r>
      <w:r>
        <w:rPr>
          <w:b/>
          <w:bCs/>
          <w:color w:val="000000"/>
          <w:sz w:val="20"/>
          <w:szCs w:val="20"/>
        </w:rPr>
        <w:t>ENSON</w:t>
      </w:r>
      <w:r>
        <w:rPr>
          <w:b/>
          <w:bCs/>
          <w:color w:val="000000"/>
        </w:rPr>
        <w:t xml:space="preserve"> </w:t>
      </w:r>
    </w:p>
    <w:p>
      <w:pPr>
        <w:pStyle w:val="Normal"/>
        <w:autoSpaceDE w:val="false"/>
        <w:spacing w:lineRule="atLeast" w:line="240" w:before="240" w:after="0"/>
        <w:rPr/>
      </w:pPr>
      <w:r>
        <w:rPr>
          <w:color w:val="000000"/>
          <w:sz w:val="20"/>
          <w:szCs w:val="20"/>
        </w:rPr>
        <w:t>Staff Reporters of T</w:t>
      </w:r>
      <w:r>
        <w:rPr>
          <w:color w:val="000000"/>
          <w:sz w:val="16"/>
          <w:szCs w:val="16"/>
        </w:rPr>
        <w:t>HE</w:t>
      </w:r>
      <w:r>
        <w:rPr>
          <w:color w:val="000000"/>
          <w:sz w:val="20"/>
          <w:szCs w:val="20"/>
        </w:rPr>
        <w:t xml:space="preserve"> W</w:t>
      </w:r>
      <w:r>
        <w:rPr>
          <w:color w:val="000000"/>
          <w:sz w:val="16"/>
          <w:szCs w:val="16"/>
        </w:rPr>
        <w:t>ALL</w:t>
      </w:r>
      <w:r>
        <w:rPr>
          <w:color w:val="000000"/>
          <w:sz w:val="20"/>
          <w:szCs w:val="20"/>
        </w:rPr>
        <w:t xml:space="preserve"> S</w:t>
      </w:r>
      <w:r>
        <w:rPr>
          <w:color w:val="000000"/>
          <w:sz w:val="16"/>
          <w:szCs w:val="16"/>
        </w:rPr>
        <w:t>TREET</w:t>
      </w:r>
      <w:r>
        <w:rPr>
          <w:color w:val="000000"/>
          <w:sz w:val="20"/>
          <w:szCs w:val="20"/>
        </w:rPr>
        <w:t xml:space="preserve"> J</w:t>
      </w:r>
      <w:r>
        <w:rPr>
          <w:color w:val="000000"/>
          <w:sz w:val="16"/>
          <w:szCs w:val="16"/>
        </w:rPr>
        <w:t>OURNAL</w:t>
      </w:r>
    </w:p>
    <w:p>
      <w:pPr>
        <w:pStyle w:val="Normal"/>
        <w:autoSpaceDE w:val="false"/>
        <w:spacing w:lineRule="atLeast" w:line="240" w:before="240" w:after="0"/>
        <w:rPr>
          <w:color w:val="000000"/>
        </w:rPr>
      </w:pPr>
      <w:r>
        <w:rPr>
          <w:color w:val="000000"/>
        </w:rPr>
        <w:t>The shares of California's beleaguered utilities moved up moderately and bond prices firmed a bit, reflecting optimism that state lawmakers soon will reach agreement on measures to restore the companies to financial viability.</w:t>
      </w:r>
    </w:p>
    <w:p>
      <w:pPr>
        <w:pStyle w:val="Normal"/>
        <w:autoSpaceDE w:val="false"/>
        <w:spacing w:lineRule="atLeast" w:line="240" w:before="240" w:after="0"/>
        <w:rPr/>
      </w:pPr>
      <w:r>
        <w:rPr>
          <w:color w:val="000000"/>
        </w:rPr>
        <w:t xml:space="preserve">Some stock analysts said they were heartened that action this week may keep </w:t>
      </w:r>
      <w:r>
        <w:rPr>
          <w:color w:val="0000A1"/>
          <w:u w:val="single"/>
        </w:rPr>
        <w:t>Edison International</w:t>
      </w:r>
      <w:r>
        <w:rPr>
          <w:color w:val="000000"/>
        </w:rPr>
        <w:t xml:space="preserve"> and </w:t>
      </w:r>
      <w:r>
        <w:rPr>
          <w:color w:val="0000A1"/>
          <w:u w:val="single"/>
        </w:rPr>
        <w:t>PG&amp;E</w:t>
      </w:r>
      <w:r>
        <w:rPr>
          <w:color w:val="000000"/>
        </w:rPr>
        <w:t xml:space="preserve"> Corp., parents of the utilities, out of bankruptcy court, although they are expected to default on a round of big power bills coming due at the end of the week. Both firms earlier defaulted on obligations to suppliers and bondholders.</w:t>
      </w:r>
    </w:p>
    <w:p>
      <w:pPr>
        <w:pStyle w:val="Normal"/>
        <w:autoSpaceDE w:val="false"/>
        <w:spacing w:lineRule="atLeast" w:line="240" w:before="240" w:after="0"/>
        <w:rPr>
          <w:color w:val="000000"/>
        </w:rPr>
      </w:pPr>
      <w:r>
        <w:rPr>
          <w:color w:val="000000"/>
        </w:rPr>
        <w:t>Last week, Gov. Gray Davis and lawmakers spelled out a plan they think will restore the utilities' credit-worthiness and make suppliers confident they will get paid for power supplied to the state's system. "At first, there wasn't the political will to deal with the problem," said Greg Gordon, analyst for Goldman Sachs. "The political will is there now, because lights are going out and time is running out."</w:t>
      </w:r>
    </w:p>
    <w:p>
      <w:pPr>
        <w:pStyle w:val="Normal"/>
        <w:autoSpaceDE w:val="false"/>
        <w:spacing w:lineRule="atLeast" w:line="240" w:before="240" w:after="0"/>
        <w:rPr>
          <w:color w:val="000000"/>
        </w:rPr>
      </w:pPr>
      <w:r>
        <w:rPr>
          <w:color w:val="000000"/>
        </w:rPr>
        <w:t>In Sacramento, lawmakers were considering two bills to lay the groundwork for bonds that would make up for past and future revenue shortfalls of the utilities, Edison's Southern California Edison unit and PG&amp;E's Pacific Gas &amp; Electric Co. unit.</w:t>
      </w:r>
    </w:p>
    <w:p>
      <w:pPr>
        <w:pStyle w:val="Normal"/>
        <w:autoSpaceDE w:val="false"/>
        <w:spacing w:lineRule="atLeast" w:line="240" w:before="240" w:after="0"/>
        <w:rPr>
          <w:color w:val="000000"/>
        </w:rPr>
      </w:pPr>
      <w:r>
        <w:rPr>
          <w:color w:val="000000"/>
        </w:rPr>
        <w:t>Such bond issuances have support from Wall Street because they would amortize power costs that spiraled out of control starting last May, outstripping rates. Such bonds also would generate hefty fees for investment bankers. When the state authorized the two utilities to issue more than $5 billion of bonds in 1996 to cover part of their so-called stranded costs, those bonds generated $46 million worth of transaction costs.</w:t>
      </w:r>
    </w:p>
    <w:p>
      <w:pPr>
        <w:pStyle w:val="Normal"/>
        <w:autoSpaceDE w:val="false"/>
        <w:spacing w:lineRule="atLeast" w:line="240"/>
        <w:rPr>
          <w:color w:val="000000"/>
        </w:rPr>
      </w:pPr>
      <w:r>
        <w:rPr>
          <w:color w:val="000000"/>
        </w:rPr>
      </w:r>
    </w:p>
    <w:p>
      <w:pPr>
        <w:pStyle w:val="Normal"/>
        <w:autoSpaceDE w:val="false"/>
        <w:spacing w:lineRule="atLeast" w:line="240" w:before="240" w:after="0"/>
        <w:rPr>
          <w:color w:val="000000"/>
        </w:rPr>
      </w:pPr>
      <w:r>
        <w:rPr>
          <w:color w:val="000000"/>
        </w:rPr>
        <w:t>One of the bills would authorize the state water-resources agency to buy power on behalf of utility customers, supply it through the utilities and be reimbursed through rates. The agency, the Department of Water Resources, would be authorized to issue bonds to cover any shortfall in its power-procurement costs, but such bonds couldn't be more than four times the expected revenue stream. The bill, which passed the Assembly last week, is expected to get to the state Senate this week.</w:t>
      </w:r>
    </w:p>
    <w:p>
      <w:pPr>
        <w:pStyle w:val="Normal"/>
        <w:autoSpaceDE w:val="false"/>
        <w:spacing w:lineRule="atLeast" w:line="240" w:before="240" w:after="0"/>
        <w:rPr>
          <w:color w:val="000000"/>
        </w:rPr>
      </w:pPr>
      <w:r>
        <w:rPr>
          <w:color w:val="000000"/>
        </w:rPr>
        <w:t>Meanwhile, talks began in earnest to make use of the law when it passes. "The legislators are talking practical realities now instead of denouncing each other's position," said Kit Konolige, a Morgan Stanley Dean Witter analyst who raised his recommendation to "outperform" from "neutral" for the utilities. Another bill would tackle past power costs, which have mounted into the billions. That bill, supported by Assembly Speaker Robert Hertzberg, might permit the issuance of bonds to reimburse utilities for some portion of their past costs. An audit of Edison International, ordered by the California Public Utilities Commission, was released Monday night, while one of Pacific Gas and Electric Co. is expected Tuesday.</w:t>
      </w:r>
    </w:p>
    <w:p>
      <w:pPr>
        <w:pStyle w:val="Normal"/>
        <w:autoSpaceDE w:val="false"/>
        <w:spacing w:lineRule="atLeast" w:line="240" w:before="240" w:after="0"/>
        <w:rPr>
          <w:color w:val="000000"/>
        </w:rPr>
      </w:pPr>
      <w:r>
        <w:rPr>
          <w:color w:val="000000"/>
        </w:rPr>
        <w:t>Utilities are being pressed to give the state some form of consideration, such as warrants or stock options.</w:t>
      </w:r>
    </w:p>
    <w:p>
      <w:pPr>
        <w:pStyle w:val="Normal"/>
        <w:autoSpaceDE w:val="false"/>
        <w:spacing w:lineRule="atLeast" w:line="240" w:before="240" w:after="0"/>
        <w:rPr>
          <w:color w:val="000000"/>
        </w:rPr>
      </w:pPr>
      <w:r>
        <w:rPr>
          <w:color w:val="000000"/>
        </w:rPr>
        <w:t>At 4 p.m., shares of Edison, Rosemead, were up 89 cents, or 7.3%, to $13.08 in New York Stock Exchange composite trading. Shares of San Francisco-based PG&amp;E were up $1.52 a share, or 12%, to $14.02.</w:t>
      </w:r>
    </w:p>
    <w:p>
      <w:pPr>
        <w:pStyle w:val="Normal"/>
        <w:rPr>
          <w:i/>
          <w:i/>
          <w:iCs/>
          <w:color w:val="000000"/>
        </w:rPr>
      </w:pPr>
      <w:r>
        <w:rPr>
          <w:i/>
          <w:iCs/>
          <w:color w:val="000000"/>
        </w:rPr>
        <w:t>-- John R. Emshwiller contributed to this article.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2001-01-31T18:33:00Z</dcterms:created>
  <dc:creator>mbuster</dc:creator>
  <dc:description/>
  <dc:language>en-CA</dc:language>
  <cp:lastModifiedBy>mbuster</cp:lastModifiedBy>
  <dcterms:modified xsi:type="dcterms:W3CDTF">2001-01-31T18:34:00Z</dcterms:modified>
  <cp:revision>1</cp:revision>
  <dc:subject/>
  <dc:title>Shares of California Utilities Rise</dc:title>
</cp:coreProperties>
</file>